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92D" w:rsidRPr="0038569B" w:rsidRDefault="0083192D" w:rsidP="00D503B5">
      <w:pPr>
        <w:pStyle w:val="Bezodstpw"/>
        <w:spacing w:line="276" w:lineRule="auto"/>
        <w:jc w:val="both"/>
        <w:rPr>
          <w:rFonts w:ascii="Segoe UI Light" w:hAnsi="Segoe UI Light" w:cs="Calibri"/>
          <w:b/>
          <w:sz w:val="20"/>
          <w:szCs w:val="20"/>
        </w:rPr>
      </w:pPr>
      <w:bookmarkStart w:id="0" w:name="bookmark0"/>
    </w:p>
    <w:p w:rsidR="0083192D" w:rsidRPr="0038569B" w:rsidRDefault="0083192D" w:rsidP="00D503B5">
      <w:pPr>
        <w:pStyle w:val="Bezodstpw"/>
        <w:spacing w:line="276" w:lineRule="auto"/>
        <w:jc w:val="both"/>
        <w:rPr>
          <w:rFonts w:ascii="Segoe UI Light" w:hAnsi="Segoe UI Light" w:cs="Calibri"/>
          <w:b/>
          <w:sz w:val="20"/>
          <w:szCs w:val="20"/>
        </w:rPr>
      </w:pPr>
    </w:p>
    <w:p w:rsidR="0083192D" w:rsidRPr="0038569B" w:rsidRDefault="0083192D" w:rsidP="00D503B5">
      <w:pPr>
        <w:pStyle w:val="Bezodstpw"/>
        <w:spacing w:line="276" w:lineRule="auto"/>
        <w:jc w:val="both"/>
        <w:rPr>
          <w:rFonts w:ascii="Segoe UI Light" w:hAnsi="Segoe UI Light" w:cs="Calibri"/>
          <w:b/>
          <w:sz w:val="20"/>
          <w:szCs w:val="20"/>
        </w:rPr>
      </w:pPr>
    </w:p>
    <w:p w:rsidR="0083192D" w:rsidRPr="0038569B" w:rsidRDefault="0083192D" w:rsidP="00D503B5">
      <w:pPr>
        <w:pStyle w:val="Bezodstpw"/>
        <w:spacing w:line="276" w:lineRule="auto"/>
        <w:jc w:val="both"/>
        <w:rPr>
          <w:rFonts w:ascii="Segoe UI Light" w:hAnsi="Segoe UI Light" w:cs="Calibri"/>
          <w:b/>
          <w:sz w:val="20"/>
          <w:szCs w:val="20"/>
        </w:rPr>
      </w:pPr>
    </w:p>
    <w:p w:rsidR="0083192D" w:rsidRPr="0038569B" w:rsidRDefault="0083192D" w:rsidP="00D503B5">
      <w:pPr>
        <w:pStyle w:val="Bezodstpw"/>
        <w:spacing w:line="276" w:lineRule="auto"/>
        <w:jc w:val="both"/>
        <w:rPr>
          <w:rFonts w:ascii="Segoe UI Light" w:hAnsi="Segoe UI Light" w:cs="Calibri"/>
          <w:b/>
          <w:sz w:val="20"/>
          <w:szCs w:val="20"/>
        </w:rPr>
      </w:pPr>
    </w:p>
    <w:p w:rsidR="0083192D" w:rsidRPr="0038569B" w:rsidRDefault="0083192D" w:rsidP="00D503B5">
      <w:pPr>
        <w:pStyle w:val="Bezodstpw"/>
        <w:spacing w:line="276" w:lineRule="auto"/>
        <w:jc w:val="both"/>
        <w:rPr>
          <w:rFonts w:ascii="Segoe UI Light" w:hAnsi="Segoe UI Light" w:cs="Calibri"/>
          <w:b/>
          <w:sz w:val="20"/>
          <w:szCs w:val="20"/>
        </w:rPr>
      </w:pPr>
    </w:p>
    <w:p w:rsidR="0083192D" w:rsidRDefault="00D60A98" w:rsidP="00D503B5">
      <w:pPr>
        <w:spacing w:line="276" w:lineRule="auto"/>
        <w:jc w:val="center"/>
        <w:rPr>
          <w:rFonts w:ascii="Segoe UI Light" w:hAnsi="Segoe UI Light"/>
          <w:sz w:val="40"/>
          <w:szCs w:val="40"/>
        </w:rPr>
      </w:pPr>
      <w:r w:rsidRPr="0038569B">
        <w:rPr>
          <w:rFonts w:ascii="Segoe UI Light" w:hAnsi="Segoe UI Light"/>
          <w:sz w:val="40"/>
          <w:szCs w:val="40"/>
        </w:rPr>
        <w:t>SPECYFIKACJA TECHNICZNA WYKONANIA</w:t>
      </w:r>
      <w:r w:rsidR="003535EF" w:rsidRPr="0038569B">
        <w:rPr>
          <w:rFonts w:ascii="Segoe UI Light" w:hAnsi="Segoe UI Light"/>
          <w:sz w:val="40"/>
          <w:szCs w:val="40"/>
        </w:rPr>
        <w:t xml:space="preserve"> </w:t>
      </w:r>
      <w:r w:rsidR="003535EF" w:rsidRPr="0038569B">
        <w:rPr>
          <w:rFonts w:ascii="Segoe UI Light" w:hAnsi="Segoe UI Light"/>
          <w:sz w:val="40"/>
          <w:szCs w:val="40"/>
        </w:rPr>
        <w:br/>
      </w:r>
      <w:r w:rsidRPr="0038569B">
        <w:rPr>
          <w:rFonts w:ascii="Segoe UI Light" w:hAnsi="Segoe UI Light"/>
          <w:sz w:val="40"/>
          <w:szCs w:val="40"/>
        </w:rPr>
        <w:t>I ODBIORU ROBÓT BUDOWLANYCH</w:t>
      </w:r>
    </w:p>
    <w:p w:rsidR="0038569B" w:rsidRPr="0038569B" w:rsidRDefault="0038569B" w:rsidP="00D503B5">
      <w:pPr>
        <w:spacing w:line="276" w:lineRule="auto"/>
        <w:jc w:val="center"/>
        <w:rPr>
          <w:rFonts w:ascii="Segoe UI Light" w:hAnsi="Segoe UI Light"/>
          <w:sz w:val="40"/>
          <w:szCs w:val="40"/>
        </w:rPr>
      </w:pPr>
      <w:r>
        <w:rPr>
          <w:rFonts w:ascii="Segoe UI Light" w:hAnsi="Segoe UI Light"/>
          <w:sz w:val="40"/>
          <w:szCs w:val="40"/>
        </w:rPr>
        <w:t>BRANŻY ELEKTRYCZNEJ</w:t>
      </w:r>
    </w:p>
    <w:p w:rsidR="0083192D" w:rsidRPr="0038569B" w:rsidRDefault="0083192D" w:rsidP="00D503B5">
      <w:pPr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83192D" w:rsidRPr="0038569B" w:rsidRDefault="0083192D" w:rsidP="00D503B5">
      <w:pPr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83192D" w:rsidRPr="0038569B" w:rsidRDefault="0083192D" w:rsidP="00D503B5">
      <w:pPr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83192D" w:rsidRPr="0038569B" w:rsidRDefault="0083192D" w:rsidP="00D503B5">
      <w:pPr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83192D" w:rsidRPr="0038569B" w:rsidRDefault="0083192D" w:rsidP="00D503B5">
      <w:pPr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83192D" w:rsidRPr="0038569B" w:rsidRDefault="0083192D" w:rsidP="00D503B5">
      <w:pPr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044404" w:rsidRPr="00044404" w:rsidRDefault="0083192D" w:rsidP="00D503B5">
      <w:pPr>
        <w:pStyle w:val="Bezodstpw"/>
        <w:spacing w:line="276" w:lineRule="auto"/>
        <w:jc w:val="both"/>
        <w:rPr>
          <w:rFonts w:ascii="Segoe UI Light" w:hAnsi="Segoe UI Light"/>
        </w:rPr>
      </w:pPr>
      <w:r w:rsidRPr="0038569B">
        <w:rPr>
          <w:rFonts w:ascii="Segoe UI Light" w:hAnsi="Segoe UI Light" w:cs="Calibri"/>
          <w:b/>
        </w:rPr>
        <w:t>TEMAT:</w:t>
      </w:r>
      <w:r w:rsidRPr="0038569B">
        <w:rPr>
          <w:rFonts w:ascii="Segoe UI Light" w:hAnsi="Segoe UI Light" w:cs="Calibri"/>
        </w:rPr>
        <w:t xml:space="preserve"> </w:t>
      </w:r>
      <w:bookmarkStart w:id="1" w:name="bookmark1"/>
      <w:bookmarkEnd w:id="0"/>
    </w:p>
    <w:p w:rsidR="00213C40" w:rsidRDefault="002F6142" w:rsidP="00D503B5">
      <w:pPr>
        <w:pStyle w:val="Bezodstpw"/>
        <w:spacing w:line="276" w:lineRule="auto"/>
        <w:jc w:val="both"/>
        <w:rPr>
          <w:rFonts w:ascii="Segoe UI Light" w:hAnsi="Segoe UI Light"/>
        </w:rPr>
      </w:pPr>
      <w:r w:rsidRPr="002F6142">
        <w:rPr>
          <w:rFonts w:ascii="Segoe UI Light" w:hAnsi="Segoe UI Light"/>
        </w:rPr>
        <w:t>Budowa kontenerowego zaplecza szatniowego wraz z elementami zagospodarowania</w:t>
      </w:r>
      <w:r w:rsidR="0032709C" w:rsidRPr="002F6142">
        <w:rPr>
          <w:rFonts w:ascii="Segoe UI Light" w:hAnsi="Segoe UI Light"/>
        </w:rPr>
        <w:t>.</w:t>
      </w:r>
    </w:p>
    <w:p w:rsidR="00590533" w:rsidRDefault="00590533" w:rsidP="00D503B5">
      <w:pPr>
        <w:spacing w:line="276" w:lineRule="auto"/>
        <w:rPr>
          <w:rFonts w:ascii="Segoe UI Light" w:hAnsi="Segoe UI Light"/>
          <w:b/>
        </w:rPr>
      </w:pPr>
    </w:p>
    <w:p w:rsidR="002F6142" w:rsidRDefault="00590533" w:rsidP="002F6142">
      <w:pPr>
        <w:spacing w:line="276" w:lineRule="auto"/>
        <w:rPr>
          <w:rFonts w:ascii="Segoe UI Light" w:hAnsi="Segoe UI Light"/>
        </w:rPr>
      </w:pPr>
      <w:r w:rsidRPr="00590533">
        <w:rPr>
          <w:rFonts w:ascii="Segoe UI Light" w:hAnsi="Segoe UI Light"/>
          <w:b/>
        </w:rPr>
        <w:t>LOKALIZACJA:</w:t>
      </w:r>
      <w:r w:rsidRPr="00590533">
        <w:rPr>
          <w:rFonts w:ascii="Segoe UI Light" w:hAnsi="Segoe UI Light"/>
        </w:rPr>
        <w:t xml:space="preserve"> </w:t>
      </w:r>
      <w:r w:rsidR="0008671E">
        <w:rPr>
          <w:rFonts w:ascii="Segoe UI Light" w:hAnsi="Segoe UI Light"/>
        </w:rPr>
        <w:tab/>
      </w:r>
      <w:r w:rsidR="002F6142" w:rsidRPr="002F6142">
        <w:rPr>
          <w:rFonts w:ascii="Segoe UI Light" w:hAnsi="Segoe UI Light"/>
        </w:rPr>
        <w:t xml:space="preserve">dz.  geod. nr 48, obręb 1 </w:t>
      </w:r>
      <w:r w:rsidR="002F6142">
        <w:rPr>
          <w:rFonts w:ascii="Segoe UI Light" w:hAnsi="Segoe UI Light"/>
        </w:rPr>
        <w:t>m.</w:t>
      </w:r>
      <w:r w:rsidR="002F6142" w:rsidRPr="002F6142">
        <w:rPr>
          <w:rFonts w:ascii="Segoe UI Light" w:hAnsi="Segoe UI Light"/>
        </w:rPr>
        <w:t xml:space="preserve"> Chociwel, </w:t>
      </w:r>
    </w:p>
    <w:p w:rsidR="00590533" w:rsidRPr="00590533" w:rsidRDefault="002F6142" w:rsidP="002F6142">
      <w:pPr>
        <w:spacing w:line="276" w:lineRule="auto"/>
        <w:ind w:left="1440" w:firstLine="720"/>
        <w:rPr>
          <w:rFonts w:ascii="Segoe UI Light" w:hAnsi="Segoe UI Light" w:cs="Calibri"/>
        </w:rPr>
      </w:pPr>
      <w:r w:rsidRPr="002F6142">
        <w:rPr>
          <w:rFonts w:ascii="Segoe UI Light" w:hAnsi="Segoe UI Light"/>
        </w:rPr>
        <w:t>gmina Chociwel</w:t>
      </w:r>
      <w:r w:rsidR="00590533" w:rsidRPr="00590533">
        <w:rPr>
          <w:rFonts w:ascii="Segoe UI Light" w:hAnsi="Segoe UI Light"/>
        </w:rPr>
        <w:t>.</w:t>
      </w: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213C40" w:rsidRPr="0038569B" w:rsidRDefault="00213C40" w:rsidP="00D503B5">
      <w:pPr>
        <w:pStyle w:val="Bezodstpw"/>
        <w:spacing w:line="276" w:lineRule="auto"/>
        <w:jc w:val="both"/>
        <w:rPr>
          <w:rFonts w:ascii="Segoe UI Light" w:hAnsi="Segoe UI Light" w:cs="Calibri"/>
          <w:sz w:val="20"/>
          <w:szCs w:val="20"/>
        </w:rPr>
      </w:pPr>
    </w:p>
    <w:p w:rsidR="0083192D" w:rsidRPr="0038569B" w:rsidRDefault="002F6142" w:rsidP="00D503B5">
      <w:pPr>
        <w:pStyle w:val="Bezodstpw"/>
        <w:spacing w:line="276" w:lineRule="auto"/>
        <w:jc w:val="center"/>
        <w:rPr>
          <w:rFonts w:ascii="Segoe UI Light" w:hAnsi="Segoe UI Light" w:cs="Calibri"/>
          <w:sz w:val="20"/>
          <w:szCs w:val="20"/>
        </w:rPr>
      </w:pPr>
      <w:r>
        <w:rPr>
          <w:rFonts w:ascii="Segoe UI Light" w:hAnsi="Segoe UI Light" w:cs="Calibri"/>
          <w:sz w:val="20"/>
          <w:szCs w:val="20"/>
        </w:rPr>
        <w:t>Październik</w:t>
      </w:r>
      <w:r w:rsidR="00D503B5">
        <w:rPr>
          <w:rFonts w:ascii="Segoe UI Light" w:hAnsi="Segoe UI Light" w:cs="Calibri"/>
          <w:sz w:val="20"/>
          <w:szCs w:val="20"/>
        </w:rPr>
        <w:t xml:space="preserve"> 2022</w:t>
      </w:r>
      <w:r w:rsidR="0083192D" w:rsidRPr="0038569B">
        <w:rPr>
          <w:rFonts w:ascii="Segoe UI Light" w:hAnsi="Segoe UI Light" w:cs="Calibri"/>
          <w:sz w:val="20"/>
          <w:szCs w:val="20"/>
        </w:rPr>
        <w:br w:type="page"/>
      </w:r>
    </w:p>
    <w:p w:rsidR="00213C40" w:rsidRPr="0038569B" w:rsidRDefault="00213C40" w:rsidP="00D503B5">
      <w:pPr>
        <w:pStyle w:val="Nagwekspisutreci"/>
        <w:jc w:val="both"/>
        <w:rPr>
          <w:rFonts w:ascii="Segoe UI Light" w:hAnsi="Segoe UI Light"/>
          <w:sz w:val="24"/>
          <w:szCs w:val="24"/>
        </w:rPr>
      </w:pPr>
      <w:r w:rsidRPr="0038569B">
        <w:rPr>
          <w:rFonts w:ascii="Segoe UI Light" w:hAnsi="Segoe UI Light"/>
          <w:sz w:val="24"/>
          <w:szCs w:val="24"/>
        </w:rPr>
        <w:lastRenderedPageBreak/>
        <w:t>Spis treści</w:t>
      </w:r>
    </w:p>
    <w:p w:rsidR="003535EF" w:rsidRPr="0038569B" w:rsidRDefault="003535EF" w:rsidP="00D503B5">
      <w:pPr>
        <w:spacing w:line="276" w:lineRule="auto"/>
        <w:jc w:val="both"/>
        <w:rPr>
          <w:rFonts w:ascii="Segoe UI Light" w:hAnsi="Segoe UI Light"/>
        </w:rPr>
      </w:pPr>
    </w:p>
    <w:p w:rsidR="003535EF" w:rsidRPr="0038569B" w:rsidRDefault="003535EF" w:rsidP="00D503B5">
      <w:pPr>
        <w:spacing w:line="276" w:lineRule="auto"/>
        <w:jc w:val="both"/>
        <w:rPr>
          <w:rFonts w:ascii="Segoe UI Light" w:hAnsi="Segoe UI Light"/>
        </w:rPr>
      </w:pPr>
    </w:p>
    <w:p w:rsidR="0032709C" w:rsidRPr="0032709C" w:rsidRDefault="00213C40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r w:rsidRPr="0038569B">
        <w:rPr>
          <w:rFonts w:ascii="Segoe UI Light" w:hAnsi="Segoe UI Light"/>
        </w:rPr>
        <w:fldChar w:fldCharType="begin"/>
      </w:r>
      <w:r w:rsidRPr="0038569B">
        <w:rPr>
          <w:rFonts w:ascii="Segoe UI Light" w:hAnsi="Segoe UI Light"/>
        </w:rPr>
        <w:instrText xml:space="preserve"> TOC \o "1-3" \h \z \u </w:instrText>
      </w:r>
      <w:r w:rsidRPr="0038569B">
        <w:rPr>
          <w:rFonts w:ascii="Segoe UI Light" w:hAnsi="Segoe UI Light"/>
        </w:rPr>
        <w:fldChar w:fldCharType="separate"/>
      </w:r>
      <w:hyperlink w:anchor="_Toc479665325" w:history="1">
        <w:r w:rsidR="0032709C" w:rsidRPr="0032709C">
          <w:rPr>
            <w:rStyle w:val="Hipercze"/>
            <w:rFonts w:ascii="Segoe UI Light" w:hAnsi="Segoe UI Light"/>
            <w:noProof/>
          </w:rPr>
          <w:t>1.1 Przedmiot (ST)</w:t>
        </w:r>
        <w:r w:rsidR="0032709C" w:rsidRPr="0032709C">
          <w:rPr>
            <w:rFonts w:ascii="Segoe UI Light" w:hAnsi="Segoe UI Light"/>
            <w:noProof/>
            <w:webHidden/>
          </w:rPr>
          <w:tab/>
        </w:r>
        <w:r w:rsidR="0032709C" w:rsidRPr="0032709C">
          <w:rPr>
            <w:rFonts w:ascii="Segoe UI Light" w:hAnsi="Segoe UI Light"/>
            <w:noProof/>
            <w:webHidden/>
          </w:rPr>
          <w:fldChar w:fldCharType="begin"/>
        </w:r>
        <w:r w:rsidR="0032709C" w:rsidRPr="0032709C">
          <w:rPr>
            <w:rFonts w:ascii="Segoe UI Light" w:hAnsi="Segoe UI Light"/>
            <w:noProof/>
            <w:webHidden/>
          </w:rPr>
          <w:instrText xml:space="preserve"> PAGEREF _Toc479665325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="0032709C"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3</w:t>
        </w:r>
        <w:r w:rsidR="0032709C"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26" w:history="1">
        <w:r w:rsidRPr="0032709C">
          <w:rPr>
            <w:rStyle w:val="Hipercze"/>
            <w:rFonts w:ascii="Segoe UI Light" w:hAnsi="Segoe UI Light"/>
            <w:noProof/>
          </w:rPr>
          <w:t>1.2 Zakres stosowania (ST)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_Toc479665326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3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27" w:history="1">
        <w:r w:rsidRPr="0032709C">
          <w:rPr>
            <w:rStyle w:val="Hipercze"/>
            <w:rFonts w:ascii="Segoe UI Light" w:hAnsi="Segoe UI Light" w:cs="Calibri"/>
            <w:noProof/>
          </w:rPr>
          <w:t>1.3 Zakres robót objętych (ST)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_Toc479665327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3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28" w:history="1">
        <w:r w:rsidRPr="0032709C">
          <w:rPr>
            <w:rStyle w:val="Hipercze"/>
            <w:rFonts w:ascii="Segoe UI Light" w:hAnsi="Segoe UI Light"/>
            <w:noProof/>
          </w:rPr>
          <w:t>1.4 Ogólne wymagania dotyczące materiałów i sprzętu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_Toc479665328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3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29" w:history="1">
        <w:r w:rsidRPr="0032709C">
          <w:rPr>
            <w:rStyle w:val="Hipercze"/>
            <w:rFonts w:ascii="Segoe UI Light" w:hAnsi="Segoe UI Light"/>
            <w:noProof/>
          </w:rPr>
          <w:t>1.5 Ogólne wymagania dotyczące robót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_Toc479665329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3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0" w:history="1">
        <w:r w:rsidRPr="0032709C">
          <w:rPr>
            <w:rStyle w:val="Hipercze"/>
            <w:rFonts w:ascii="Segoe UI Light" w:hAnsi="Segoe UI Light"/>
            <w:noProof/>
          </w:rPr>
          <w:t>2. Wyroby do stosowania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_Toc479665330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4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1" w:history="1">
        <w:r w:rsidRPr="0032709C">
          <w:rPr>
            <w:rStyle w:val="Hipercze"/>
            <w:rFonts w:ascii="Segoe UI Light" w:hAnsi="Segoe UI Light"/>
            <w:noProof/>
          </w:rPr>
          <w:t>2.1 Wymagania formalne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_Toc479665331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4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2" w:history="1">
        <w:r w:rsidRPr="0032709C">
          <w:rPr>
            <w:rStyle w:val="Hipercze"/>
            <w:rFonts w:ascii="Segoe UI Light" w:hAnsi="Segoe UI Light"/>
            <w:noProof/>
          </w:rPr>
          <w:t>2.2 Zakres robót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_Toc479665332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4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3" w:history="1">
        <w:r w:rsidRPr="0032709C">
          <w:rPr>
            <w:rStyle w:val="Hipercze"/>
            <w:rFonts w:ascii="Segoe UI Light" w:hAnsi="Segoe UI Light"/>
            <w:noProof/>
          </w:rPr>
          <w:t>2.3 Wykaz materiałów i sprzętu.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_Toc479665333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5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4" w:history="1">
        <w:r w:rsidRPr="0032709C">
          <w:rPr>
            <w:rStyle w:val="Hipercze"/>
            <w:rFonts w:ascii="Segoe UI Light" w:hAnsi="Segoe UI Light"/>
            <w:noProof/>
          </w:rPr>
          <w:t>3. Transport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_Toc479665334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6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5" w:history="1">
        <w:r w:rsidRPr="0032709C">
          <w:rPr>
            <w:rStyle w:val="Hipercze"/>
            <w:rFonts w:ascii="Segoe UI Light" w:hAnsi="Segoe UI Light"/>
            <w:noProof/>
          </w:rPr>
          <w:t>4. Wykonanie sieci elektrycznych oświetlenia ulicznego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_Toc479665335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7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tabs>
          <w:tab w:val="left" w:pos="1320"/>
        </w:tabs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6" w:history="1">
        <w:r w:rsidRPr="0032709C">
          <w:rPr>
            <w:rStyle w:val="Hipercze"/>
            <w:rFonts w:ascii="Segoe UI Light" w:hAnsi="Segoe UI Light"/>
            <w:noProof/>
          </w:rPr>
          <w:t>5. Kontrola</w:t>
        </w:r>
        <w:r w:rsidRPr="0032709C">
          <w:rPr>
            <w:rFonts w:ascii="Segoe UI Light" w:eastAsiaTheme="minorEastAsia" w:hAnsi="Segoe UI Light" w:cs="Times New Roman"/>
            <w:noProof/>
            <w:color w:val="auto"/>
            <w:sz w:val="22"/>
            <w:szCs w:val="22"/>
          </w:rPr>
          <w:tab/>
        </w:r>
        <w:r w:rsidRPr="0032709C">
          <w:rPr>
            <w:rStyle w:val="Hipercze"/>
            <w:rFonts w:ascii="Segoe UI Light" w:hAnsi="Segoe UI Light"/>
            <w:noProof/>
          </w:rPr>
          <w:t>jakości robót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_Toc479665336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7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7" w:history="1">
        <w:r w:rsidRPr="0032709C">
          <w:rPr>
            <w:rStyle w:val="Hipercze"/>
            <w:rFonts w:ascii="Segoe UI Light" w:hAnsi="Segoe UI Light"/>
            <w:noProof/>
          </w:rPr>
          <w:t>6. Obmiar Robót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_Toc479665337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7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8" w:history="1">
        <w:r w:rsidRPr="0032709C">
          <w:rPr>
            <w:rStyle w:val="Hipercze"/>
            <w:rFonts w:ascii="Segoe UI Light" w:hAnsi="Segoe UI Light"/>
            <w:noProof/>
          </w:rPr>
          <w:t>7. Odbiór robót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_Toc479665338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8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39" w:history="1">
        <w:r w:rsidRPr="0032709C">
          <w:rPr>
            <w:rStyle w:val="Hipercze"/>
            <w:rFonts w:ascii="Segoe UI Light" w:hAnsi="Segoe UI Light"/>
            <w:noProof/>
          </w:rPr>
          <w:t>7.1 Odbiór robót zanikających i ulegających zakryciu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_Toc479665339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8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40" w:history="1">
        <w:r w:rsidRPr="0032709C">
          <w:rPr>
            <w:rStyle w:val="Hipercze"/>
            <w:rFonts w:ascii="Segoe UI Light" w:hAnsi="Segoe UI Light"/>
            <w:noProof/>
          </w:rPr>
          <w:t>7.2 Odbiór końcowy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_Toc479665340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8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32709C" w:rsidRPr="0032709C" w:rsidRDefault="0032709C" w:rsidP="00D503B5">
      <w:pPr>
        <w:pStyle w:val="Spistreci1"/>
        <w:spacing w:line="276" w:lineRule="auto"/>
        <w:rPr>
          <w:rFonts w:ascii="Segoe UI Light" w:eastAsiaTheme="minorEastAsia" w:hAnsi="Segoe UI Light" w:cs="Times New Roman"/>
          <w:noProof/>
          <w:color w:val="auto"/>
          <w:sz w:val="22"/>
          <w:szCs w:val="22"/>
        </w:rPr>
      </w:pPr>
      <w:hyperlink w:anchor="_Toc479665341" w:history="1">
        <w:r w:rsidRPr="0032709C">
          <w:rPr>
            <w:rStyle w:val="Hipercze"/>
            <w:rFonts w:ascii="Segoe UI Light" w:hAnsi="Segoe UI Light"/>
            <w:noProof/>
          </w:rPr>
          <w:t>8. Dokumenty odniesienia (przepisy związane) Ustawa o normalizacji z 12 .09.2002r</w:t>
        </w:r>
        <w:r w:rsidRPr="0032709C">
          <w:rPr>
            <w:rFonts w:ascii="Segoe UI Light" w:hAnsi="Segoe UI Light"/>
            <w:noProof/>
            <w:webHidden/>
          </w:rPr>
          <w:tab/>
        </w:r>
        <w:r w:rsidRPr="0032709C">
          <w:rPr>
            <w:rFonts w:ascii="Segoe UI Light" w:hAnsi="Segoe UI Light"/>
            <w:noProof/>
            <w:webHidden/>
          </w:rPr>
          <w:fldChar w:fldCharType="begin"/>
        </w:r>
        <w:r w:rsidRPr="0032709C">
          <w:rPr>
            <w:rFonts w:ascii="Segoe UI Light" w:hAnsi="Segoe UI Light"/>
            <w:noProof/>
            <w:webHidden/>
          </w:rPr>
          <w:instrText xml:space="preserve"> PAGEREF _Toc479665341 \h </w:instrText>
        </w:r>
        <w:r w:rsidR="00C6362F" w:rsidRPr="0032709C">
          <w:rPr>
            <w:rFonts w:ascii="Segoe UI Light" w:hAnsi="Segoe UI Light"/>
            <w:noProof/>
            <w:webHidden/>
          </w:rPr>
        </w:r>
        <w:r w:rsidRPr="0032709C">
          <w:rPr>
            <w:rFonts w:ascii="Segoe UI Light" w:hAnsi="Segoe UI Light"/>
            <w:noProof/>
            <w:webHidden/>
          </w:rPr>
          <w:fldChar w:fldCharType="separate"/>
        </w:r>
        <w:r w:rsidR="00C6362F">
          <w:rPr>
            <w:rFonts w:ascii="Segoe UI Light" w:hAnsi="Segoe UI Light"/>
            <w:noProof/>
            <w:webHidden/>
          </w:rPr>
          <w:t>9</w:t>
        </w:r>
        <w:r w:rsidRPr="0032709C">
          <w:rPr>
            <w:rFonts w:ascii="Segoe UI Light" w:hAnsi="Segoe UI Light"/>
            <w:noProof/>
            <w:webHidden/>
          </w:rPr>
          <w:fldChar w:fldCharType="end"/>
        </w:r>
      </w:hyperlink>
    </w:p>
    <w:p w:rsidR="00213C40" w:rsidRPr="0038569B" w:rsidRDefault="00213C40" w:rsidP="00D503B5">
      <w:pPr>
        <w:spacing w:line="276" w:lineRule="auto"/>
        <w:jc w:val="both"/>
        <w:rPr>
          <w:rFonts w:ascii="Segoe UI Light" w:hAnsi="Segoe UI Light"/>
        </w:rPr>
      </w:pPr>
      <w:r w:rsidRPr="0038569B">
        <w:rPr>
          <w:rFonts w:ascii="Segoe UI Light" w:hAnsi="Segoe UI Light"/>
        </w:rPr>
        <w:fldChar w:fldCharType="end"/>
      </w:r>
    </w:p>
    <w:p w:rsidR="00213C40" w:rsidRPr="0038569B" w:rsidRDefault="00213C40" w:rsidP="00D503B5">
      <w:pPr>
        <w:spacing w:line="276" w:lineRule="auto"/>
        <w:jc w:val="both"/>
        <w:rPr>
          <w:rFonts w:ascii="Segoe UI Light" w:eastAsiaTheme="majorEastAsia" w:hAnsi="Segoe UI Light" w:cs="Times New Roman"/>
          <w:b/>
          <w:bCs/>
          <w:kern w:val="32"/>
        </w:rPr>
      </w:pPr>
      <w:r w:rsidRPr="0038569B">
        <w:rPr>
          <w:rFonts w:ascii="Segoe UI Light" w:hAnsi="Segoe UI Light"/>
        </w:rPr>
        <w:br w:type="page"/>
      </w:r>
    </w:p>
    <w:p w:rsidR="00D60A98" w:rsidRPr="0038569B" w:rsidRDefault="00D60A98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2" w:name="_Toc479665325"/>
      <w:r w:rsidRPr="0038569B">
        <w:rPr>
          <w:rFonts w:ascii="Segoe UI Light" w:hAnsi="Segoe UI Light"/>
          <w:sz w:val="24"/>
          <w:szCs w:val="24"/>
        </w:rPr>
        <w:lastRenderedPageBreak/>
        <w:t>1.1</w:t>
      </w:r>
      <w:r w:rsidR="0038569B">
        <w:rPr>
          <w:rFonts w:ascii="Segoe UI Light" w:hAnsi="Segoe UI Light"/>
          <w:sz w:val="24"/>
          <w:szCs w:val="24"/>
        </w:rPr>
        <w:t xml:space="preserve"> </w:t>
      </w:r>
      <w:r w:rsidRPr="0038569B">
        <w:rPr>
          <w:rFonts w:ascii="Segoe UI Light" w:hAnsi="Segoe UI Light"/>
          <w:sz w:val="24"/>
          <w:szCs w:val="24"/>
        </w:rPr>
        <w:t>Przedmiot (ST)</w:t>
      </w:r>
      <w:bookmarkEnd w:id="1"/>
      <w:bookmarkEnd w:id="2"/>
    </w:p>
    <w:p w:rsidR="003E5080" w:rsidRPr="0038569B" w:rsidRDefault="00D60A98" w:rsidP="00D503B5">
      <w:pPr>
        <w:pStyle w:val="Tekstpodstawowy"/>
        <w:spacing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 xml:space="preserve">Przedmiotem niniejszej Specyfikacji Technicznej (ST) są wymagania dotyczące wykonania i odbioru robót związanych z branża elektryczną dla zadania: </w:t>
      </w:r>
      <w:r w:rsidR="002F6142">
        <w:rPr>
          <w:rFonts w:ascii="Segoe UI Light" w:hAnsi="Segoe UI Light" w:cs="Calibri"/>
          <w:sz w:val="24"/>
          <w:szCs w:val="24"/>
        </w:rPr>
        <w:t>„</w:t>
      </w:r>
      <w:r w:rsidR="002F6142" w:rsidRPr="002F6142">
        <w:rPr>
          <w:rFonts w:ascii="Segoe UI Light" w:hAnsi="Segoe UI Light" w:cs="Calibri"/>
          <w:sz w:val="24"/>
          <w:szCs w:val="24"/>
        </w:rPr>
        <w:t>Budowa kontenerowego zaplecza szatniowego wraz z elementami zagospodarowania</w:t>
      </w:r>
      <w:r w:rsidR="002F6142">
        <w:rPr>
          <w:rFonts w:ascii="Segoe UI Light" w:hAnsi="Segoe UI Light" w:cs="Calibri"/>
          <w:sz w:val="24"/>
          <w:szCs w:val="24"/>
        </w:rPr>
        <w:t xml:space="preserve">, zlokalizowanej na dz. </w:t>
      </w:r>
      <w:r w:rsidR="002F6142" w:rsidRPr="002F6142">
        <w:rPr>
          <w:rFonts w:ascii="Segoe UI Light" w:hAnsi="Segoe UI Light" w:cs="Calibri"/>
          <w:sz w:val="24"/>
          <w:szCs w:val="24"/>
        </w:rPr>
        <w:t xml:space="preserve">geod.  nr 48, obręb 1 </w:t>
      </w:r>
      <w:r w:rsidR="002F6142">
        <w:rPr>
          <w:rFonts w:ascii="Segoe UI Light" w:hAnsi="Segoe UI Light" w:cs="Calibri"/>
          <w:sz w:val="24"/>
          <w:szCs w:val="24"/>
        </w:rPr>
        <w:t xml:space="preserve">m. </w:t>
      </w:r>
      <w:r w:rsidR="002F6142" w:rsidRPr="002F6142">
        <w:rPr>
          <w:rFonts w:ascii="Segoe UI Light" w:hAnsi="Segoe UI Light" w:cs="Calibri"/>
          <w:sz w:val="24"/>
          <w:szCs w:val="24"/>
        </w:rPr>
        <w:t>Chociwel, gmina Chociwel</w:t>
      </w:r>
      <w:r w:rsidR="002F6142">
        <w:rPr>
          <w:rFonts w:ascii="Segoe UI Light" w:hAnsi="Segoe UI Light" w:cs="Calibri"/>
          <w:sz w:val="24"/>
          <w:szCs w:val="24"/>
        </w:rPr>
        <w:t>”</w:t>
      </w:r>
      <w:r w:rsidR="00D503B5" w:rsidRPr="00D503B5">
        <w:rPr>
          <w:rFonts w:ascii="Segoe UI Light" w:hAnsi="Segoe UI Light" w:cs="Calibri"/>
          <w:sz w:val="24"/>
          <w:szCs w:val="24"/>
        </w:rPr>
        <w:t>.</w:t>
      </w:r>
    </w:p>
    <w:p w:rsidR="00D60A98" w:rsidRPr="0038569B" w:rsidRDefault="00D60A98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3" w:name="_Toc479665326"/>
      <w:r w:rsidRPr="0038569B">
        <w:rPr>
          <w:rFonts w:ascii="Segoe UI Light" w:hAnsi="Segoe UI Light"/>
          <w:sz w:val="24"/>
          <w:szCs w:val="24"/>
        </w:rPr>
        <w:t>1.2 Zakres stosowania (ST)</w:t>
      </w:r>
      <w:bookmarkEnd w:id="3"/>
    </w:p>
    <w:p w:rsidR="005036F7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 xml:space="preserve">Specyfikacja Techniczna (ST) stanowi dokument przetargowy i kontraktowy przy zleceniu </w:t>
      </w:r>
      <w:r w:rsidR="001E6BFC" w:rsidRPr="0038569B">
        <w:rPr>
          <w:rFonts w:ascii="Segoe UI Light" w:hAnsi="Segoe UI Light" w:cs="Calibri"/>
          <w:sz w:val="24"/>
          <w:szCs w:val="24"/>
        </w:rPr>
        <w:t>i</w:t>
      </w:r>
      <w:r w:rsidRPr="0038569B">
        <w:rPr>
          <w:rFonts w:ascii="Segoe UI Light" w:hAnsi="Segoe UI Light" w:cs="Calibri"/>
          <w:sz w:val="24"/>
          <w:szCs w:val="24"/>
        </w:rPr>
        <w:t xml:space="preserve"> realizacji robót jak w pkt.1.1.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Integralne części opracowania stanowią: projekt</w:t>
      </w:r>
      <w:r w:rsidR="0008671E">
        <w:rPr>
          <w:rFonts w:ascii="Segoe UI Light" w:hAnsi="Segoe UI Light" w:cs="Calibri"/>
          <w:sz w:val="24"/>
          <w:szCs w:val="24"/>
        </w:rPr>
        <w:t xml:space="preserve"> budowlany oraz przedmiar robót.</w:t>
      </w:r>
    </w:p>
    <w:p w:rsidR="00D60A98" w:rsidRPr="0038569B" w:rsidRDefault="00D60A98" w:rsidP="00D503B5">
      <w:pPr>
        <w:pStyle w:val="Nagwek1"/>
        <w:spacing w:after="0" w:line="276" w:lineRule="auto"/>
        <w:jc w:val="both"/>
        <w:rPr>
          <w:rFonts w:ascii="Segoe UI Light" w:hAnsi="Segoe UI Light" w:cs="Calibri"/>
          <w:sz w:val="24"/>
          <w:szCs w:val="24"/>
        </w:rPr>
      </w:pPr>
      <w:bookmarkStart w:id="4" w:name="_Toc479665327"/>
      <w:r w:rsidRPr="0038569B">
        <w:rPr>
          <w:rFonts w:ascii="Segoe UI Light" w:hAnsi="Segoe UI Light" w:cs="Calibri"/>
          <w:sz w:val="24"/>
          <w:szCs w:val="24"/>
        </w:rPr>
        <w:t>1.3</w:t>
      </w:r>
      <w:r w:rsidR="00493B91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Zakres robót objętych (ST)</w:t>
      </w:r>
      <w:bookmarkEnd w:id="4"/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" w:firstLine="700"/>
        <w:jc w:val="both"/>
        <w:rPr>
          <w:rFonts w:ascii="Segoe UI Light" w:hAnsi="Segoe UI Light" w:cs="Calibri"/>
          <w:color w:val="FF0000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Ustalenia zawarte w niniejszej specyfikacji dotyczą zasad prowadzenia robót związanych z wykonaniem zasilania elektrycznego oraz oświetlenia przy drodze dla zadania jak w pkt.1.1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. </w:t>
      </w:r>
      <w:r w:rsidRPr="0038569B">
        <w:rPr>
          <w:rFonts w:ascii="Segoe UI Light" w:hAnsi="Segoe UI Light" w:cs="Calibri"/>
          <w:sz w:val="24"/>
          <w:szCs w:val="24"/>
        </w:rPr>
        <w:t>W treści (ST) zostały uwzględnione wymagania techniczne ujęte w aktualnych normach i przepisach.</w:t>
      </w:r>
    </w:p>
    <w:p w:rsidR="00D60A98" w:rsidRPr="0038569B" w:rsidRDefault="00D60A98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5" w:name="_Toc479665328"/>
      <w:r w:rsidRPr="0038569B">
        <w:rPr>
          <w:rFonts w:ascii="Segoe UI Light" w:hAnsi="Segoe UI Light"/>
          <w:sz w:val="24"/>
          <w:szCs w:val="24"/>
        </w:rPr>
        <w:t>1.4 Ogólne wymagania dotyczące materiałów i sprzętu</w:t>
      </w:r>
      <w:bookmarkEnd w:id="5"/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Przy wykonywaniu robót budowlanych należy stosować urządzenia,</w:t>
      </w:r>
      <w:r w:rsid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osprzęt i materiały ins</w:t>
      </w:r>
      <w:r w:rsidR="005036F7" w:rsidRPr="0038569B">
        <w:rPr>
          <w:rFonts w:ascii="Segoe UI Light" w:hAnsi="Segoe UI Light" w:cs="Calibri"/>
          <w:sz w:val="24"/>
          <w:szCs w:val="24"/>
        </w:rPr>
        <w:t>talacyjne wykazane w projektach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oraz wykazie materiałów -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„</w:t>
      </w:r>
      <w:r w:rsidR="002F6142">
        <w:rPr>
          <w:rFonts w:ascii="Segoe UI Light" w:hAnsi="Segoe UI Light" w:cs="Calibri"/>
          <w:sz w:val="24"/>
          <w:szCs w:val="24"/>
        </w:rPr>
        <w:t>przedmiar robót</w:t>
      </w:r>
      <w:r w:rsidRPr="0038569B">
        <w:rPr>
          <w:rFonts w:ascii="Segoe UI Light" w:hAnsi="Segoe UI Light" w:cs="Calibri"/>
          <w:sz w:val="24"/>
          <w:szCs w:val="24"/>
        </w:rPr>
        <w:t>" dopuszczone do ob</w:t>
      </w:r>
      <w:r w:rsidR="002F6142">
        <w:rPr>
          <w:rFonts w:ascii="Segoe UI Light" w:hAnsi="Segoe UI Light" w:cs="Calibri"/>
          <w:sz w:val="24"/>
          <w:szCs w:val="24"/>
        </w:rPr>
        <w:t>rotu i powszechnego użytkowania</w:t>
      </w:r>
      <w:r w:rsidRPr="0038569B">
        <w:rPr>
          <w:rFonts w:ascii="Segoe UI Light" w:hAnsi="Segoe UI Light" w:cs="Calibri"/>
          <w:sz w:val="24"/>
          <w:szCs w:val="24"/>
        </w:rPr>
        <w:t>.</w:t>
      </w:r>
    </w:p>
    <w:p w:rsidR="00D60A98" w:rsidRPr="0038569B" w:rsidRDefault="00D60A98" w:rsidP="00D503B5">
      <w:pPr>
        <w:pStyle w:val="Tekstpodstawowy"/>
        <w:shd w:val="clear" w:color="auto" w:fill="auto"/>
        <w:spacing w:before="0" w:after="449"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Dopuszczone do obrotu i powszechnego stosowania w budownictwie są wyroby budowlane dla których wydano certyfikat na znak bezpieczeństwa wykazujący zgodność z kryteriami technicznymi określo</w:t>
      </w:r>
      <w:r w:rsidR="005036F7" w:rsidRPr="0038569B">
        <w:rPr>
          <w:rFonts w:ascii="Segoe UI Light" w:hAnsi="Segoe UI Light" w:cs="Calibri"/>
          <w:sz w:val="24"/>
          <w:szCs w:val="24"/>
        </w:rPr>
        <w:t>nymi na podstawie Polskich Norm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aprobat technicznych i innych przepisó</w:t>
      </w:r>
      <w:r w:rsidR="005036F7" w:rsidRPr="0038569B">
        <w:rPr>
          <w:rFonts w:ascii="Segoe UI Light" w:hAnsi="Segoe UI Light" w:cs="Calibri"/>
          <w:sz w:val="24"/>
          <w:szCs w:val="24"/>
        </w:rPr>
        <w:t>w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dokonano oceny zgodności i wydano certyfikat lub deklarację zgodności z PN lub aprobatą techniczną,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lub umieszczono w wykazie wyrobów wytwarzanych i stosowanych według tradycyjnie uznanych zasad sztuki.</w:t>
      </w:r>
    </w:p>
    <w:p w:rsidR="00D60A98" w:rsidRPr="0038569B" w:rsidRDefault="00D60A98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6" w:name="_Toc479665329"/>
      <w:r w:rsidRPr="0038569B">
        <w:rPr>
          <w:rFonts w:ascii="Segoe UI Light" w:hAnsi="Segoe UI Light"/>
          <w:sz w:val="24"/>
          <w:szCs w:val="24"/>
        </w:rPr>
        <w:t>1.5</w:t>
      </w:r>
      <w:r w:rsidR="005036F7" w:rsidRPr="0038569B">
        <w:rPr>
          <w:rFonts w:ascii="Segoe UI Light" w:hAnsi="Segoe UI Light"/>
          <w:sz w:val="24"/>
          <w:szCs w:val="24"/>
        </w:rPr>
        <w:t xml:space="preserve"> </w:t>
      </w:r>
      <w:r w:rsidRPr="0038569B">
        <w:rPr>
          <w:rFonts w:ascii="Segoe UI Light" w:hAnsi="Segoe UI Light"/>
          <w:sz w:val="24"/>
          <w:szCs w:val="24"/>
        </w:rPr>
        <w:t>Ogólne wymagania dotyczące robót</w:t>
      </w:r>
      <w:bookmarkEnd w:id="6"/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Wykonawca robót jest odpowiedzialny za jakość robót i ich zgodność z Dokumentacją Projektową</w:t>
      </w:r>
      <w:r w:rsidR="0038569B">
        <w:rPr>
          <w:rFonts w:ascii="Segoe UI Light" w:hAnsi="Segoe UI Light" w:cs="Calibri"/>
          <w:sz w:val="24"/>
          <w:szCs w:val="24"/>
        </w:rPr>
        <w:t>,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="0038569B">
        <w:rPr>
          <w:rFonts w:ascii="Segoe UI Light" w:hAnsi="Segoe UI Light" w:cs="Calibri"/>
          <w:sz w:val="24"/>
          <w:szCs w:val="24"/>
        </w:rPr>
        <w:t>S</w:t>
      </w:r>
      <w:r w:rsidRPr="0038569B">
        <w:rPr>
          <w:rFonts w:ascii="Segoe UI Light" w:hAnsi="Segoe UI Light" w:cs="Calibri"/>
          <w:sz w:val="24"/>
          <w:szCs w:val="24"/>
        </w:rPr>
        <w:t>pecyfikacją Techniczną</w:t>
      </w:r>
      <w:r w:rsidR="0038569B">
        <w:rPr>
          <w:rFonts w:ascii="Segoe UI Light" w:hAnsi="Segoe UI Light" w:cs="Calibri"/>
          <w:sz w:val="24"/>
          <w:szCs w:val="24"/>
        </w:rPr>
        <w:t>,</w:t>
      </w:r>
      <w:r w:rsidRPr="0038569B">
        <w:rPr>
          <w:rFonts w:ascii="Segoe UI Light" w:hAnsi="Segoe UI Light" w:cs="Calibri"/>
          <w:sz w:val="24"/>
          <w:szCs w:val="24"/>
        </w:rPr>
        <w:t xml:space="preserve"> obowiązującymi przepisami techniczno</w:t>
      </w:r>
      <w:r w:rsidR="0038569B">
        <w:rPr>
          <w:rFonts w:ascii="Segoe UI Light" w:hAnsi="Segoe UI Light" w:cs="Calibri"/>
          <w:sz w:val="24"/>
          <w:szCs w:val="24"/>
        </w:rPr>
        <w:t>-</w:t>
      </w:r>
      <w:r w:rsidRPr="0038569B">
        <w:rPr>
          <w:rFonts w:ascii="Segoe UI Light" w:hAnsi="Segoe UI Light" w:cs="Calibri"/>
          <w:sz w:val="24"/>
          <w:szCs w:val="24"/>
        </w:rPr>
        <w:t>budowlanymi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="0038569B">
        <w:rPr>
          <w:rFonts w:ascii="Segoe UI Light" w:hAnsi="Segoe UI Light" w:cs="Calibri"/>
          <w:sz w:val="24"/>
          <w:szCs w:val="24"/>
        </w:rPr>
        <w:t xml:space="preserve">oraz </w:t>
      </w:r>
      <w:r w:rsidR="005036F7" w:rsidRPr="0038569B">
        <w:rPr>
          <w:rFonts w:ascii="Segoe UI Light" w:hAnsi="Segoe UI Light" w:cs="Calibri"/>
          <w:sz w:val="24"/>
          <w:szCs w:val="24"/>
        </w:rPr>
        <w:t>poleceniami Inspektora Nadzoru</w:t>
      </w:r>
      <w:r w:rsidRPr="0038569B">
        <w:rPr>
          <w:rFonts w:ascii="Segoe UI Light" w:hAnsi="Segoe UI Light" w:cs="Calibri"/>
          <w:sz w:val="24"/>
          <w:szCs w:val="24"/>
        </w:rPr>
        <w:t>.</w:t>
      </w:r>
    </w:p>
    <w:p w:rsidR="00D60A98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Przed rozpoczęciem robót elektrycznych Wykonawca powinien zapoznać się z terenem w którym prowadzone będą roboty celem stwierdzenie odpowiedniego przygotowania frontu robót.</w:t>
      </w:r>
    </w:p>
    <w:p w:rsidR="00044404" w:rsidRPr="0038569B" w:rsidRDefault="00044404" w:rsidP="00D503B5">
      <w:pPr>
        <w:pStyle w:val="Tekstpodstawowy"/>
        <w:shd w:val="clear" w:color="auto" w:fill="auto"/>
        <w:spacing w:before="0" w:after="0"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lastRenderedPageBreak/>
        <w:t>Wykonywanie robót należy na bieżąco koordynować z kierownikiem budowy. Przy wykonywaniu robót ogólnobudowlanych związanych pomocniczo z wykonawstwem robót elektrycznych należy przestrzegać wymagań podanych w (ST) - część budowlana</w:t>
      </w:r>
      <w:r w:rsidR="005036F7" w:rsidRPr="0038569B">
        <w:rPr>
          <w:rFonts w:ascii="Segoe UI Light" w:hAnsi="Segoe UI Light" w:cs="Calibri"/>
          <w:sz w:val="24"/>
          <w:szCs w:val="24"/>
        </w:rPr>
        <w:t>.</w:t>
      </w:r>
      <w:r w:rsidR="002F6142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Po zakończeniu robó</w:t>
      </w:r>
      <w:r w:rsidR="005036F7" w:rsidRPr="0038569B">
        <w:rPr>
          <w:rFonts w:ascii="Segoe UI Light" w:hAnsi="Segoe UI Light" w:cs="Calibri"/>
          <w:sz w:val="24"/>
          <w:szCs w:val="24"/>
        </w:rPr>
        <w:t>t elektrycznych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przed ich odbiorem Wykonawca dokonuje technicznego sprawdzenia jakości wykonanych robót wraz z wykonaniem odpowiednich pomiarów. Przy wykonywaniu robót elektrycznych Wykonawca zobowiązany jest do przestrzegania aktualnie obowiązujących przepisó</w:t>
      </w:r>
      <w:r w:rsidR="005036F7" w:rsidRPr="0038569B">
        <w:rPr>
          <w:rFonts w:ascii="Segoe UI Light" w:hAnsi="Segoe UI Light" w:cs="Calibri"/>
          <w:sz w:val="24"/>
          <w:szCs w:val="24"/>
        </w:rPr>
        <w:t>w BHP</w:t>
      </w:r>
      <w:r w:rsidRPr="0038569B">
        <w:rPr>
          <w:rFonts w:ascii="Segoe UI Light" w:hAnsi="Segoe UI Light" w:cs="Calibri"/>
          <w:sz w:val="24"/>
          <w:szCs w:val="24"/>
        </w:rPr>
        <w:t xml:space="preserve"> oraz jeśli jest podwykonawcą -</w:t>
      </w:r>
      <w:r w:rsidR="005036F7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wymagań gene</w:t>
      </w:r>
      <w:r w:rsidR="005036F7" w:rsidRPr="0038569B">
        <w:rPr>
          <w:rFonts w:ascii="Segoe UI Light" w:hAnsi="Segoe UI Light" w:cs="Calibri"/>
          <w:sz w:val="24"/>
          <w:szCs w:val="24"/>
        </w:rPr>
        <w:t>ralnego wykonawcy w zakresie BHP</w:t>
      </w:r>
      <w:r w:rsidRPr="0038569B">
        <w:rPr>
          <w:rFonts w:ascii="Segoe UI Light" w:hAnsi="Segoe UI Light" w:cs="Calibri"/>
          <w:sz w:val="24"/>
          <w:szCs w:val="24"/>
        </w:rPr>
        <w:t>.</w:t>
      </w:r>
    </w:p>
    <w:p w:rsidR="00213C40" w:rsidRPr="0038569B" w:rsidRDefault="00213C40" w:rsidP="00D503B5">
      <w:pPr>
        <w:pStyle w:val="Tekstpodstawowy"/>
        <w:shd w:val="clear" w:color="auto" w:fill="auto"/>
        <w:spacing w:before="0" w:after="0"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</w:p>
    <w:p w:rsidR="00B0319D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Kwalifikacje personelu robót elektrycznych powinny być stwierdzone i udokumentowane ważnymi zaświadczeniami kwalifikacyjnymi.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Przy przekazaniu robót elektrycznych wykonawca dostarcza Zleceniodawcy dokumentację powykonawczą.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Wykonawca robót jest zobowiązany zapewnić koordynację poszczególnych prac własnych i podwykonawcó</w:t>
      </w:r>
      <w:r w:rsidR="00B0319D" w:rsidRPr="0038569B">
        <w:rPr>
          <w:rFonts w:ascii="Segoe UI Light" w:hAnsi="Segoe UI Light" w:cs="Calibri"/>
          <w:sz w:val="24"/>
          <w:szCs w:val="24"/>
        </w:rPr>
        <w:t>w</w:t>
      </w:r>
      <w:r w:rsidRPr="0038569B">
        <w:rPr>
          <w:rFonts w:ascii="Segoe UI Light" w:hAnsi="Segoe UI Light" w:cs="Calibri"/>
          <w:sz w:val="24"/>
          <w:szCs w:val="24"/>
        </w:rPr>
        <w:t>.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 xml:space="preserve">Jakość wyrobów i prac budowlanych musi być zgodna z 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obowiązującymi </w:t>
      </w:r>
      <w:r w:rsidRPr="0038569B">
        <w:rPr>
          <w:rFonts w:ascii="Segoe UI Light" w:hAnsi="Segoe UI Light" w:cs="Calibri"/>
          <w:sz w:val="24"/>
          <w:szCs w:val="24"/>
        </w:rPr>
        <w:t>przepisami i normami</w:t>
      </w:r>
      <w:r w:rsidR="00B0319D" w:rsidRPr="0038569B">
        <w:rPr>
          <w:rFonts w:ascii="Segoe UI Light" w:hAnsi="Segoe UI Light" w:cs="Calibri"/>
          <w:sz w:val="24"/>
          <w:szCs w:val="24"/>
        </w:rPr>
        <w:t>.</w:t>
      </w:r>
    </w:p>
    <w:p w:rsidR="00D60A98" w:rsidRPr="0038569B" w:rsidRDefault="00D60A98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7" w:name="_Toc479665330"/>
      <w:r w:rsidRPr="0038569B">
        <w:rPr>
          <w:rFonts w:ascii="Segoe UI Light" w:hAnsi="Segoe UI Light"/>
          <w:sz w:val="24"/>
          <w:szCs w:val="24"/>
        </w:rPr>
        <w:t>2.</w:t>
      </w:r>
      <w:r w:rsidR="0038569B">
        <w:rPr>
          <w:rFonts w:ascii="Segoe UI Light" w:hAnsi="Segoe UI Light"/>
          <w:sz w:val="24"/>
          <w:szCs w:val="24"/>
        </w:rPr>
        <w:t xml:space="preserve"> </w:t>
      </w:r>
      <w:r w:rsidRPr="0038569B">
        <w:rPr>
          <w:rFonts w:ascii="Segoe UI Light" w:hAnsi="Segoe UI Light"/>
          <w:sz w:val="24"/>
          <w:szCs w:val="24"/>
        </w:rPr>
        <w:t>Wyroby do stosowania</w:t>
      </w:r>
      <w:bookmarkEnd w:id="7"/>
    </w:p>
    <w:p w:rsidR="00D60A98" w:rsidRPr="0038569B" w:rsidRDefault="00B0319D" w:rsidP="00D503B5">
      <w:pPr>
        <w:pStyle w:val="Nagwek1"/>
        <w:spacing w:before="0" w:line="276" w:lineRule="auto"/>
        <w:jc w:val="both"/>
        <w:rPr>
          <w:rFonts w:ascii="Segoe UI Light" w:hAnsi="Segoe UI Light"/>
          <w:sz w:val="24"/>
          <w:szCs w:val="24"/>
        </w:rPr>
      </w:pPr>
      <w:bookmarkStart w:id="8" w:name="_Toc479665331"/>
      <w:r w:rsidRPr="0038569B">
        <w:rPr>
          <w:rFonts w:ascii="Segoe UI Light" w:hAnsi="Segoe UI Light"/>
          <w:sz w:val="24"/>
          <w:szCs w:val="24"/>
        </w:rPr>
        <w:t xml:space="preserve">2.1 </w:t>
      </w:r>
      <w:r w:rsidR="00D60A98" w:rsidRPr="0038569B">
        <w:rPr>
          <w:rFonts w:ascii="Segoe UI Light" w:hAnsi="Segoe UI Light"/>
          <w:sz w:val="24"/>
          <w:szCs w:val="24"/>
        </w:rPr>
        <w:t>Wymagania formalne</w:t>
      </w:r>
      <w:bookmarkEnd w:id="8"/>
    </w:p>
    <w:p w:rsidR="00D60A98" w:rsidRPr="0038569B" w:rsidRDefault="00D60A98" w:rsidP="00D503B5">
      <w:pPr>
        <w:pStyle w:val="Tekstpodstawowy"/>
        <w:shd w:val="clear" w:color="auto" w:fill="auto"/>
        <w:tabs>
          <w:tab w:val="left" w:pos="9214"/>
        </w:tabs>
        <w:spacing w:before="0" w:after="0" w:line="276" w:lineRule="auto"/>
        <w:ind w:left="40" w:firstLine="68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Do wykonania zasilania i oświetlenia należy stosować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przewody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kable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sprzęt oraz aparaturę i urządzenia elektryczne posiadające dopuszczenie do s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tosowania w budownictwie. Od 01 </w:t>
      </w:r>
      <w:r w:rsidRPr="0038569B">
        <w:rPr>
          <w:rFonts w:ascii="Segoe UI Light" w:hAnsi="Segoe UI Light" w:cs="Calibri"/>
          <w:sz w:val="24"/>
          <w:szCs w:val="24"/>
        </w:rPr>
        <w:t>maja 2004r za dopuszczone do obrotu i stosowania uznaje się wyroby dla których producent :</w:t>
      </w:r>
    </w:p>
    <w:p w:rsidR="00D60A98" w:rsidRPr="0038569B" w:rsidRDefault="00D60A98" w:rsidP="00D503B5">
      <w:pPr>
        <w:pStyle w:val="Tekstpodstawowy"/>
        <w:shd w:val="clear" w:color="auto" w:fill="auto"/>
        <w:tabs>
          <w:tab w:val="left" w:pos="9214"/>
        </w:tabs>
        <w:spacing w:before="0" w:after="0" w:line="276" w:lineRule="auto"/>
        <w:ind w:left="4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dokonał oceny zgodności wyroby z wymaganiami dokumentu odniesienia wg.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określonego systemu oceny zgodności</w:t>
      </w:r>
      <w:r w:rsidR="00B0319D" w:rsidRPr="0038569B">
        <w:rPr>
          <w:rFonts w:ascii="Segoe UI Light" w:hAnsi="Segoe UI Light" w:cs="Calibri"/>
          <w:sz w:val="24"/>
          <w:szCs w:val="24"/>
        </w:rPr>
        <w:t>;</w:t>
      </w:r>
    </w:p>
    <w:p w:rsidR="00D60A98" w:rsidRPr="0038569B" w:rsidRDefault="00D60A98" w:rsidP="00D503B5">
      <w:pPr>
        <w:pStyle w:val="Tekstpodstawowy"/>
        <w:shd w:val="clear" w:color="auto" w:fill="auto"/>
        <w:tabs>
          <w:tab w:val="left" w:pos="9214"/>
        </w:tabs>
        <w:spacing w:before="0" w:after="0" w:line="276" w:lineRule="auto"/>
        <w:ind w:left="4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wydał krajową deklarację zgodności z dokumentem odniesienia</w:t>
      </w:r>
      <w:r w:rsidR="00B0319D" w:rsidRPr="0038569B">
        <w:rPr>
          <w:rFonts w:ascii="Segoe UI Light" w:hAnsi="Segoe UI Light" w:cs="Calibri"/>
          <w:sz w:val="24"/>
          <w:szCs w:val="24"/>
        </w:rPr>
        <w:t>;</w:t>
      </w: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4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oznakował wyrób znakiem CE lub znakiem budowlanym B zgodnie z obowiązującymi</w:t>
      </w:r>
      <w:r w:rsidR="00B0319D" w:rsidRPr="0038569B">
        <w:rPr>
          <w:rFonts w:ascii="Segoe UI Light" w:hAnsi="Segoe UI Light" w:cs="Calibri"/>
          <w:sz w:val="24"/>
          <w:szCs w:val="24"/>
        </w:rPr>
        <w:t xml:space="preserve"> p</w:t>
      </w:r>
      <w:r w:rsidRPr="0038569B">
        <w:rPr>
          <w:rFonts w:ascii="Segoe UI Light" w:hAnsi="Segoe UI Light" w:cs="Calibri"/>
          <w:sz w:val="24"/>
          <w:szCs w:val="24"/>
        </w:rPr>
        <w:t>rzepisami</w:t>
      </w:r>
      <w:r w:rsidR="00B0319D" w:rsidRPr="0038569B">
        <w:rPr>
          <w:rFonts w:ascii="Segoe UI Light" w:hAnsi="Segoe UI Light" w:cs="Calibri"/>
          <w:sz w:val="24"/>
          <w:szCs w:val="24"/>
        </w:rPr>
        <w:t>;</w:t>
      </w:r>
    </w:p>
    <w:p w:rsidR="00D60A98" w:rsidRPr="0038569B" w:rsidRDefault="00D60A98" w:rsidP="002F6142">
      <w:pPr>
        <w:pStyle w:val="Tekstpodstawowy"/>
        <w:shd w:val="clear" w:color="auto" w:fill="auto"/>
        <w:spacing w:before="0" w:after="416" w:line="276" w:lineRule="auto"/>
        <w:ind w:left="4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Do obrotu i stosowania w budownictwie są również dopuszczone wyroby na podstawie dotychczasowych przepisów na zasadach w tych przepisach określonych,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tzn. </w:t>
      </w:r>
      <w:r w:rsidRPr="0038569B">
        <w:rPr>
          <w:rFonts w:ascii="Segoe UI Light" w:hAnsi="Segoe UI Light" w:cs="Calibri"/>
          <w:sz w:val="24"/>
          <w:szCs w:val="24"/>
        </w:rPr>
        <w:t>ż</w:t>
      </w:r>
      <w:r w:rsidR="002F6142">
        <w:rPr>
          <w:rFonts w:ascii="Segoe UI Light" w:hAnsi="Segoe UI Light" w:cs="Calibri"/>
          <w:sz w:val="24"/>
          <w:szCs w:val="24"/>
        </w:rPr>
        <w:t>e wydane są aprobaty techniczne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2F6142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certyfikaty, deklaracje zgodności z normą lub aprobatą techniczną - zachowują ważność do dnia okreś</w:t>
      </w:r>
      <w:r w:rsidR="00BD587C" w:rsidRPr="0038569B">
        <w:rPr>
          <w:rFonts w:ascii="Segoe UI Light" w:hAnsi="Segoe UI Light" w:cs="Calibri"/>
          <w:sz w:val="24"/>
          <w:szCs w:val="24"/>
        </w:rPr>
        <w:t>lonego w tych dokumentach</w:t>
      </w:r>
      <w:r w:rsidRPr="0038569B">
        <w:rPr>
          <w:rFonts w:ascii="Segoe UI Light" w:hAnsi="Segoe UI Light" w:cs="Calibri"/>
          <w:sz w:val="24"/>
          <w:szCs w:val="24"/>
        </w:rPr>
        <w:t>.</w:t>
      </w:r>
    </w:p>
    <w:p w:rsidR="00D60A98" w:rsidRPr="0038569B" w:rsidRDefault="00BD587C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9" w:name="_Toc479665332"/>
      <w:r w:rsidRPr="0038569B">
        <w:rPr>
          <w:rFonts w:ascii="Segoe UI Light" w:hAnsi="Segoe UI Light"/>
          <w:sz w:val="24"/>
          <w:szCs w:val="24"/>
        </w:rPr>
        <w:t>2.2 Zakres robót</w:t>
      </w:r>
      <w:bookmarkEnd w:id="9"/>
    </w:p>
    <w:p w:rsidR="00D60A98" w:rsidRPr="00562BC6" w:rsidRDefault="00D60A98" w:rsidP="00D503B5">
      <w:pPr>
        <w:pStyle w:val="Tekstpodstawowy"/>
        <w:shd w:val="clear" w:color="auto" w:fill="auto"/>
        <w:spacing w:before="0" w:after="412" w:line="276" w:lineRule="auto"/>
        <w:ind w:left="40" w:firstLine="64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Ustalenia zawarte w niniejszej specyfikacji dotyczą zasad prowadzenia Robót związanych z wykonaniem zakresu prac okreś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lonych w pkt. dla inwestycji: </w:t>
      </w:r>
      <w:r w:rsidR="002F6142">
        <w:rPr>
          <w:rFonts w:ascii="Segoe UI Light" w:hAnsi="Segoe UI Light" w:cs="Calibri"/>
          <w:sz w:val="24"/>
          <w:szCs w:val="24"/>
        </w:rPr>
        <w:t>„</w:t>
      </w:r>
      <w:r w:rsidR="002F6142" w:rsidRPr="002F6142">
        <w:rPr>
          <w:rFonts w:ascii="Segoe UI Light" w:hAnsi="Segoe UI Light" w:cs="Calibri"/>
          <w:sz w:val="24"/>
          <w:szCs w:val="24"/>
        </w:rPr>
        <w:t>Budowa kontenerowego zaplecza szatniowego wraz z elementami zagospodarowania</w:t>
      </w:r>
      <w:r w:rsidR="002F6142">
        <w:rPr>
          <w:rFonts w:ascii="Segoe UI Light" w:hAnsi="Segoe UI Light" w:cs="Calibri"/>
          <w:sz w:val="24"/>
          <w:szCs w:val="24"/>
        </w:rPr>
        <w:t xml:space="preserve">, zlokalizowanej na dz. </w:t>
      </w:r>
      <w:r w:rsidR="002F6142" w:rsidRPr="002F6142">
        <w:rPr>
          <w:rFonts w:ascii="Segoe UI Light" w:hAnsi="Segoe UI Light" w:cs="Calibri"/>
          <w:sz w:val="24"/>
          <w:szCs w:val="24"/>
        </w:rPr>
        <w:t xml:space="preserve">geod.  nr 48, obręb 1 </w:t>
      </w:r>
      <w:r w:rsidR="002F6142">
        <w:rPr>
          <w:rFonts w:ascii="Segoe UI Light" w:hAnsi="Segoe UI Light" w:cs="Calibri"/>
          <w:sz w:val="24"/>
          <w:szCs w:val="24"/>
        </w:rPr>
        <w:t xml:space="preserve">m. </w:t>
      </w:r>
      <w:r w:rsidR="002F6142" w:rsidRPr="002F6142">
        <w:rPr>
          <w:rFonts w:ascii="Segoe UI Light" w:hAnsi="Segoe UI Light" w:cs="Calibri"/>
          <w:sz w:val="24"/>
          <w:szCs w:val="24"/>
        </w:rPr>
        <w:t>Chociwel, gmina Chociwel</w:t>
      </w:r>
      <w:r w:rsidR="002F6142">
        <w:rPr>
          <w:rFonts w:ascii="Segoe UI Light" w:hAnsi="Segoe UI Light" w:cs="Calibri"/>
          <w:sz w:val="24"/>
          <w:szCs w:val="24"/>
        </w:rPr>
        <w:t>”</w:t>
      </w:r>
      <w:r w:rsidR="002F6142" w:rsidRPr="00D503B5">
        <w:rPr>
          <w:rFonts w:ascii="Segoe UI Light" w:hAnsi="Segoe UI Light" w:cs="Calibri"/>
          <w:sz w:val="24"/>
          <w:szCs w:val="24"/>
        </w:rPr>
        <w:t>.</w:t>
      </w:r>
    </w:p>
    <w:p w:rsidR="00D60A98" w:rsidRPr="00562BC6" w:rsidRDefault="00D60A98" w:rsidP="00D503B5">
      <w:pPr>
        <w:pStyle w:val="Nagwek1"/>
        <w:spacing w:line="276" w:lineRule="auto"/>
        <w:jc w:val="both"/>
        <w:rPr>
          <w:rFonts w:ascii="Segoe UI Light" w:hAnsi="Segoe UI Light"/>
          <w:sz w:val="24"/>
          <w:szCs w:val="24"/>
        </w:rPr>
      </w:pPr>
      <w:bookmarkStart w:id="10" w:name="_Toc479665333"/>
      <w:r w:rsidRPr="00562BC6">
        <w:rPr>
          <w:rFonts w:ascii="Segoe UI Light" w:hAnsi="Segoe UI Light"/>
          <w:sz w:val="24"/>
          <w:szCs w:val="24"/>
        </w:rPr>
        <w:lastRenderedPageBreak/>
        <w:t xml:space="preserve">2.3 Wykaz materiałów </w:t>
      </w:r>
      <w:r w:rsidR="005503E4" w:rsidRPr="00562BC6">
        <w:rPr>
          <w:rFonts w:ascii="Segoe UI Light" w:hAnsi="Segoe UI Light"/>
          <w:sz w:val="24"/>
          <w:szCs w:val="24"/>
        </w:rPr>
        <w:t>i sprzętu</w:t>
      </w:r>
      <w:r w:rsidRPr="00562BC6">
        <w:rPr>
          <w:rFonts w:ascii="Segoe UI Light" w:hAnsi="Segoe UI Light"/>
          <w:sz w:val="24"/>
          <w:szCs w:val="24"/>
        </w:rPr>
        <w:t>.</w:t>
      </w:r>
      <w:bookmarkEnd w:id="10"/>
    </w:p>
    <w:tbl>
      <w:tblPr>
        <w:tblW w:w="929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"/>
        <w:gridCol w:w="6942"/>
        <w:gridCol w:w="856"/>
        <w:gridCol w:w="1062"/>
      </w:tblGrid>
      <w:tr w:rsidR="005503E4" w:rsidRPr="00562BC6" w:rsidTr="00187BF5">
        <w:trPr>
          <w:trHeight w:val="300"/>
        </w:trPr>
        <w:tc>
          <w:tcPr>
            <w:tcW w:w="9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:rsidR="005503E4" w:rsidRPr="00562BC6" w:rsidRDefault="005503E4" w:rsidP="00D503B5">
            <w:pPr>
              <w:spacing w:line="276" w:lineRule="auto"/>
              <w:jc w:val="both"/>
              <w:rPr>
                <w:rFonts w:ascii="Segoe UI Light" w:hAnsi="Segoe UI Light" w:cs="Calibri"/>
                <w:sz w:val="20"/>
                <w:szCs w:val="20"/>
              </w:rPr>
            </w:pPr>
          </w:p>
        </w:tc>
      </w:tr>
      <w:tr w:rsidR="005503E4" w:rsidRPr="00562BC6" w:rsidTr="00187BF5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503E4" w:rsidRPr="00E44EF3" w:rsidRDefault="005503E4" w:rsidP="00D503B5">
            <w:pPr>
              <w:spacing w:line="276" w:lineRule="auto"/>
              <w:jc w:val="both"/>
              <w:rPr>
                <w:rFonts w:ascii="Segoe UI Light" w:hAnsi="Segoe UI Light" w:cs="Calibri"/>
                <w:sz w:val="20"/>
                <w:szCs w:val="20"/>
              </w:rPr>
            </w:pPr>
            <w:r w:rsidRPr="00E44EF3">
              <w:rPr>
                <w:rFonts w:ascii="Segoe UI Light" w:hAnsi="Segoe UI Light" w:cs="Calibri"/>
                <w:sz w:val="20"/>
                <w:szCs w:val="20"/>
              </w:rPr>
              <w:t>Lp.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3E4" w:rsidRPr="00E44EF3" w:rsidRDefault="00187BF5" w:rsidP="00D503B5">
            <w:pPr>
              <w:spacing w:line="276" w:lineRule="auto"/>
              <w:jc w:val="both"/>
              <w:rPr>
                <w:rFonts w:ascii="Segoe UI Light" w:hAnsi="Segoe UI Light" w:cs="Calibri"/>
                <w:sz w:val="20"/>
                <w:szCs w:val="20"/>
              </w:rPr>
            </w:pPr>
            <w:r>
              <w:rPr>
                <w:rFonts w:ascii="Segoe UI Light" w:hAnsi="Segoe UI Light" w:cs="Calibri"/>
                <w:sz w:val="20"/>
                <w:szCs w:val="20"/>
              </w:rPr>
              <w:t>Nazwa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3E4" w:rsidRPr="00E44EF3" w:rsidRDefault="00187BF5" w:rsidP="00D503B5">
            <w:pPr>
              <w:spacing w:line="276" w:lineRule="auto"/>
              <w:jc w:val="both"/>
              <w:rPr>
                <w:rFonts w:ascii="Segoe UI Light" w:hAnsi="Segoe UI Light" w:cs="Calibri"/>
                <w:sz w:val="20"/>
                <w:szCs w:val="20"/>
              </w:rPr>
            </w:pPr>
            <w:r>
              <w:rPr>
                <w:rFonts w:ascii="Segoe UI Light" w:hAnsi="Segoe UI Light" w:cs="Calibri"/>
                <w:sz w:val="20"/>
                <w:szCs w:val="20"/>
              </w:rPr>
              <w:t>j/m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503E4" w:rsidRPr="00E44EF3" w:rsidRDefault="00187BF5" w:rsidP="00D503B5">
            <w:pPr>
              <w:spacing w:line="276" w:lineRule="auto"/>
              <w:jc w:val="both"/>
              <w:rPr>
                <w:rFonts w:ascii="Segoe UI Light" w:hAnsi="Segoe UI Light" w:cs="Calibri"/>
                <w:sz w:val="20"/>
                <w:szCs w:val="20"/>
              </w:rPr>
            </w:pPr>
            <w:r>
              <w:rPr>
                <w:rFonts w:ascii="Segoe UI Light" w:hAnsi="Segoe UI Light" w:cs="Calibri"/>
                <w:sz w:val="20"/>
                <w:szCs w:val="20"/>
              </w:rPr>
              <w:t>ilość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agregat prądotwórczy do 2.5 kVA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35.3400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ciągnik kołowy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5.1400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koparka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1.2380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4.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koparka podsiębierna 0,15m3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1.0500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5.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młot udarowy elektryczny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35.3400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6.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podnośnik montażowy samochodowy hydrauliczny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8.8200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7.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przyczepa dłużycowa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4.4400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8.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przyczepa do przewożenia kabli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5.1400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9.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samochód samowyładowczy 5 t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9.6320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10.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samochód wieżowy z balkonem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5.1660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11.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środek transportowy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66.1610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12.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żuraw samochodowy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m-g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22.5970</w:t>
            </w:r>
          </w:p>
        </w:tc>
      </w:tr>
      <w:tr w:rsidR="0038569B" w:rsidRPr="00562BC6" w:rsidTr="0008671E">
        <w:trPr>
          <w:trHeight w:val="300"/>
        </w:trPr>
        <w:tc>
          <w:tcPr>
            <w:tcW w:w="92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noWrap/>
            <w:vAlign w:val="bottom"/>
          </w:tcPr>
          <w:p w:rsidR="0038569B" w:rsidRPr="00187BF5" w:rsidRDefault="00562BC6" w:rsidP="00D503B5">
            <w:pPr>
              <w:spacing w:line="276" w:lineRule="auto"/>
              <w:jc w:val="both"/>
              <w:rPr>
                <w:rFonts w:ascii="Segoe UI Light" w:hAnsi="Segoe UI Light" w:cs="Segoe UI Light"/>
                <w:sz w:val="20"/>
                <w:szCs w:val="20"/>
              </w:rPr>
            </w:pPr>
            <w:r w:rsidRPr="00187BF5">
              <w:rPr>
                <w:rFonts w:ascii="Segoe UI Light" w:hAnsi="Segoe UI Light" w:cs="Segoe UI Light"/>
                <w:sz w:val="20"/>
                <w:szCs w:val="20"/>
              </w:rPr>
              <w:t>WYKAZ MATERIAŁÓW: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bednarka stalowa ocynkowana FeZn-30x4mm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634.4000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cement "35"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270.0000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folia kalandrowana z PCW uplastycznionego grub.</w:t>
            </w:r>
            <w:r>
              <w:rPr>
                <w:rFonts w:ascii="Segoe UI Light" w:hAnsi="Segoe UI Light" w:cs="Segoe UI Light"/>
                <w:sz w:val="22"/>
                <w:szCs w:val="22"/>
              </w:rPr>
              <w:t xml:space="preserve"> 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powyżej 0.4-0.6 mm gat.I/II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m2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370.8600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4.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85019F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>
              <w:rPr>
                <w:rFonts w:ascii="Segoe UI Light" w:hAnsi="Segoe UI Light" w:cs="Segoe UI Light"/>
                <w:sz w:val="22"/>
                <w:szCs w:val="22"/>
              </w:rPr>
              <w:t>fundament beto</w:t>
            </w:r>
            <w:r w:rsidR="002F6142" w:rsidRPr="002F6142">
              <w:rPr>
                <w:rFonts w:ascii="Segoe UI Light" w:hAnsi="Segoe UI Light" w:cs="Segoe UI Light"/>
                <w:sz w:val="22"/>
                <w:szCs w:val="22"/>
              </w:rPr>
              <w:t>nowy prefabr</w:t>
            </w:r>
            <w:r>
              <w:rPr>
                <w:rFonts w:ascii="Segoe UI Light" w:hAnsi="Segoe UI Light" w:cs="Segoe UI Light"/>
                <w:sz w:val="22"/>
                <w:szCs w:val="22"/>
              </w:rPr>
              <w:t>ykowany dla masztów oświetlenio</w:t>
            </w:r>
            <w:r w:rsidR="002F6142" w:rsidRPr="002F6142">
              <w:rPr>
                <w:rFonts w:ascii="Segoe UI Light" w:hAnsi="Segoe UI Light" w:cs="Segoe UI Light"/>
                <w:sz w:val="22"/>
                <w:szCs w:val="22"/>
              </w:rPr>
              <w:t>wych o wysokości h= 14m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6.0000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5.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85019F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>
              <w:rPr>
                <w:rFonts w:ascii="Segoe UI Light" w:hAnsi="Segoe UI Light" w:cs="Segoe UI Light"/>
                <w:sz w:val="22"/>
                <w:szCs w:val="22"/>
              </w:rPr>
              <w:t>fundament beto</w:t>
            </w:r>
            <w:r w:rsidR="002F6142" w:rsidRPr="002F6142">
              <w:rPr>
                <w:rFonts w:ascii="Segoe UI Light" w:hAnsi="Segoe UI Light" w:cs="Segoe UI Light"/>
                <w:sz w:val="22"/>
                <w:szCs w:val="22"/>
              </w:rPr>
              <w:t>nowy prefab</w:t>
            </w:r>
            <w:r>
              <w:rPr>
                <w:rFonts w:ascii="Segoe UI Light" w:hAnsi="Segoe UI Light" w:cs="Segoe UI Light"/>
                <w:sz w:val="22"/>
                <w:szCs w:val="22"/>
              </w:rPr>
              <w:t>rykowany dla słupów oświetlenio</w:t>
            </w:r>
            <w:r w:rsidR="002F6142" w:rsidRPr="002F6142">
              <w:rPr>
                <w:rFonts w:ascii="Segoe UI Light" w:hAnsi="Segoe UI Light" w:cs="Segoe UI Light"/>
                <w:sz w:val="22"/>
                <w:szCs w:val="22"/>
              </w:rPr>
              <w:t>wych o wysokości h=5m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9.0000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6.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85019F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>
              <w:rPr>
                <w:rFonts w:ascii="Segoe UI Light" w:hAnsi="Segoe UI Light" w:cs="Segoe UI Light"/>
                <w:sz w:val="22"/>
                <w:szCs w:val="22"/>
              </w:rPr>
              <w:t>fundament beto</w:t>
            </w:r>
            <w:r w:rsidR="002F6142" w:rsidRPr="002F6142">
              <w:rPr>
                <w:rFonts w:ascii="Segoe UI Light" w:hAnsi="Segoe UI Light" w:cs="Segoe UI Light"/>
                <w:sz w:val="22"/>
                <w:szCs w:val="22"/>
              </w:rPr>
              <w:t>nowy prefabrykowany dla szafki oświetlenia terenu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7.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grot stalowy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57.0000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8.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kabel typu YAKY-4x16mm2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172.6400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9.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kabel typu YKY-4x35mm2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856.9600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10.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kołki rozporowe plastykowe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142.8000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11.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kompletna szafka obsługi sceny (specyfikacja wyposażenia szafki zgodna z d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>ok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umentację techniczną branży elektrycznej)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kpl.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12.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kompletna szafka SO-B oświetlenia boiska (specyfikacj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>a wyposażenia szafki zgodna z d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o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>k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umentację techniczną branży elektrycznej)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kpl.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13.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kompletna szafka SO oświetlenia zewnętrznego terenu (specyfikacj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>a wyposażenia szafki zgodna z d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o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>k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umentację techniczną branży elektrycznej)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kpl.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14.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Konfiguracja i programowanie systemu oraz poszczególnych jego elementów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kg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15.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łączniki bryzgoszczelne jednobiegunowe pojedyncze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2.0400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16.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łączniki bryzgoszczelne jednobiegunowe świecznikowe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1.0200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17.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opaski kablowe typu Oki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96.8600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18.</w:t>
            </w:r>
          </w:p>
        </w:tc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85019F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oprawa (projektor w komple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>c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ie z dedykowanym zasilaczem zewnętrznym) oświetlenia LED oświetlenia tafli boiska (szczegółowa specyfikacja słupa w dokumentacji technicznej branży elektrycznej)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kpl.</w:t>
            </w: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36.0000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lastRenderedPageBreak/>
              <w:t>19.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oprawa oprawy oświetleniowej LED oświetlenia zewnętrznego terenu (szczegółowa specyfikacja słupa w dokumentacji technicznej branży elektrycznej)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kpl.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9.0000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20.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oprawy nastropowa typu LED, Em= 3000Lm - kinkiet IP65 / hermetyczna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5.0000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21.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oprawy nastropowa typu LED, Em= 4000Lm - liniowa IP65 / hermetyczna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16.0000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22.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osłony przewodów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36.6000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23.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piasek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67.7540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24.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płyty drogowe 50x50x10cm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15.0000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25.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przepust kablowy typu DVK-110mm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73.8400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26.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przewód typu YDY-3x1,5mm2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74.8800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27.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przewód typu YDY-3x2,5mm2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36.4000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28.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przewód typu YDY-4x2,5mm2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74.8800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29.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przewód typu YDY-5x4mm2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93.6000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30.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85019F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puszka rozgałę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>ź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na IP65 (montowana na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 xml:space="preserve"> 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wysięgni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>k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u na szczycie słupa)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kpl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6.1800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31.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rura osłonowa dwudzielna typu A-PS-110mm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26.0000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32.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rury winidurowe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70.7200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33.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85019F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słup (maszt) oświetleniowy o wysokości h= 14m oświetlenia boiska, w komplecie z elementami konstrukcyjnymi (belkami montaż</w:t>
            </w:r>
            <w:r w:rsidR="0085019F">
              <w:rPr>
                <w:rFonts w:ascii="Segoe UI Light" w:hAnsi="Segoe UI Light" w:cs="Segoe UI Light"/>
                <w:sz w:val="22"/>
                <w:szCs w:val="22"/>
              </w:rPr>
              <w:t>o</w:t>
            </w:r>
            <w:r w:rsidRPr="002F6142">
              <w:rPr>
                <w:rFonts w:ascii="Segoe UI Light" w:hAnsi="Segoe UI Light" w:cs="Segoe UI Light"/>
                <w:sz w:val="22"/>
                <w:szCs w:val="22"/>
              </w:rPr>
              <w:t>wymi B2 i B6) przeznaczonymi do montażu opraw (szczegółowa specyfikacja słupa w dokumentacji technicznej branży elektrycznej)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6.0000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34.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słup oświetleniowy o wysokości h= 5m (szczegółowa specyfikacja słupa w dokumentacji technicznej branży elektrycznej)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9.0000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35.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słupki oznaczeniowe typu SO 115x20x30 cm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13.2450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36.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tabliczka bezpiecznikowa słupowa TB-1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15.0000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37.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uchwyty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142.8000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38.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uziom stalowy miedziowany o dług. 1.5 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114.0000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39.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wazelina techniczna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kg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11.8097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40.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złącza kontrolne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36.6000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41.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złącza prętów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57.0000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42.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złącze kablowe ZK1 (specyfikacja zgodna z dokumentacją techniczną)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kpl.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1.0000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43.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złączki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szt.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27.8800</w:t>
            </w:r>
          </w:p>
        </w:tc>
      </w:tr>
      <w:tr w:rsidR="002F6142" w:rsidRPr="00562BC6" w:rsidTr="0008671E">
        <w:trPr>
          <w:trHeight w:val="300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44.</w:t>
            </w:r>
          </w:p>
        </w:tc>
        <w:tc>
          <w:tcPr>
            <w:tcW w:w="6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żwir do betonów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m3</w:t>
            </w: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F6142" w:rsidRPr="002F6142" w:rsidRDefault="002F6142" w:rsidP="002F6142">
            <w:pPr>
              <w:rPr>
                <w:rFonts w:ascii="Segoe UI Light" w:hAnsi="Segoe UI Light" w:cs="Segoe UI Light"/>
                <w:sz w:val="22"/>
                <w:szCs w:val="22"/>
              </w:rPr>
            </w:pPr>
            <w:r w:rsidRPr="002F6142">
              <w:rPr>
                <w:rFonts w:ascii="Segoe UI Light" w:hAnsi="Segoe UI Light" w:cs="Segoe UI Light"/>
                <w:sz w:val="22"/>
                <w:szCs w:val="22"/>
              </w:rPr>
              <w:t>0.6600</w:t>
            </w:r>
          </w:p>
        </w:tc>
      </w:tr>
    </w:tbl>
    <w:p w:rsidR="00A25806" w:rsidRPr="0038569B" w:rsidRDefault="00A25806" w:rsidP="00D503B5">
      <w:pPr>
        <w:spacing w:line="276" w:lineRule="auto"/>
        <w:jc w:val="both"/>
        <w:rPr>
          <w:rFonts w:ascii="Segoe UI Light" w:hAnsi="Segoe UI Light" w:cs="Calibri"/>
          <w:color w:val="auto"/>
        </w:rPr>
      </w:pPr>
    </w:p>
    <w:p w:rsidR="00D60A98" w:rsidRPr="0038569B" w:rsidRDefault="00D60A98" w:rsidP="00D503B5">
      <w:pPr>
        <w:pStyle w:val="Tekstpodstawowy"/>
        <w:shd w:val="clear" w:color="auto" w:fill="auto"/>
        <w:spacing w:before="0" w:after="452" w:line="276" w:lineRule="auto"/>
        <w:ind w:lef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Wykonawca do prac przy instalacjach elektrycznych powinien stosować sprzęt i narzędzia oraz przyrządy pomiarowe spełniające wymogi bezpieczeństwa zasad ergonomii oraz w przypadku przyrządów pomiarowych posiadać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aktualne wzorcowania</w:t>
      </w:r>
      <w:r w:rsidRPr="0038569B">
        <w:rPr>
          <w:rFonts w:ascii="Segoe UI Light" w:hAnsi="Segoe UI Light" w:cs="Calibri"/>
          <w:sz w:val="24"/>
          <w:szCs w:val="24"/>
        </w:rPr>
        <w:t>.</w:t>
      </w:r>
    </w:p>
    <w:p w:rsidR="00D60A98" w:rsidRPr="0038569B" w:rsidRDefault="001E6BFC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11" w:name="_Toc479665334"/>
      <w:r w:rsidRPr="0038569B">
        <w:rPr>
          <w:rFonts w:ascii="Segoe UI Light" w:hAnsi="Segoe UI Light"/>
          <w:sz w:val="24"/>
          <w:szCs w:val="24"/>
        </w:rPr>
        <w:t>3</w:t>
      </w:r>
      <w:r w:rsidR="00BD587C" w:rsidRPr="0038569B">
        <w:rPr>
          <w:rFonts w:ascii="Segoe UI Light" w:hAnsi="Segoe UI Light"/>
          <w:sz w:val="24"/>
          <w:szCs w:val="24"/>
        </w:rPr>
        <w:t xml:space="preserve">. </w:t>
      </w:r>
      <w:r w:rsidR="00D60A98" w:rsidRPr="0038569B">
        <w:rPr>
          <w:rFonts w:ascii="Segoe UI Light" w:hAnsi="Segoe UI Light"/>
          <w:sz w:val="24"/>
          <w:szCs w:val="24"/>
        </w:rPr>
        <w:t>Transport</w:t>
      </w:r>
      <w:bookmarkEnd w:id="11"/>
    </w:p>
    <w:p w:rsidR="00BD587C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Transport materiałów instalacyjnych powinien odbywać się przy zastosowaniu takich środków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transportu</w:t>
      </w:r>
      <w:r w:rsidR="00BD587C" w:rsidRPr="0038569B">
        <w:rPr>
          <w:rFonts w:ascii="Segoe UI Light" w:hAnsi="Segoe UI Light" w:cs="Calibri"/>
          <w:sz w:val="24"/>
          <w:szCs w:val="24"/>
        </w:rPr>
        <w:t>,</w:t>
      </w:r>
      <w:r w:rsidRPr="0038569B">
        <w:rPr>
          <w:rFonts w:ascii="Segoe UI Light" w:hAnsi="Segoe UI Light" w:cs="Calibri"/>
          <w:sz w:val="24"/>
          <w:szCs w:val="24"/>
        </w:rPr>
        <w:t xml:space="preserve"> które nie wpłyną niekorzystnie na właściwości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przewożonych materiałów i w konsekwencji jakość wykonanych robót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. </w:t>
      </w:r>
      <w:r w:rsidRPr="0038569B">
        <w:rPr>
          <w:rFonts w:ascii="Segoe UI Light" w:hAnsi="Segoe UI Light" w:cs="Calibri"/>
          <w:sz w:val="24"/>
          <w:szCs w:val="24"/>
        </w:rPr>
        <w:t xml:space="preserve">Materiały winne być ułożone w </w:t>
      </w:r>
      <w:r w:rsidRPr="0038569B">
        <w:rPr>
          <w:rFonts w:ascii="Segoe UI Light" w:hAnsi="Segoe UI Light" w:cs="Calibri"/>
          <w:sz w:val="24"/>
          <w:szCs w:val="24"/>
        </w:rPr>
        <w:lastRenderedPageBreak/>
        <w:t>odpowiednich pojemnikach.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Przechowywanie elementów instalacyjnych w warunkach uniemożliwiających ich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="00D503B5">
        <w:rPr>
          <w:rFonts w:ascii="Segoe UI Light" w:hAnsi="Segoe UI Light" w:cs="Calibri"/>
          <w:sz w:val="24"/>
          <w:szCs w:val="24"/>
        </w:rPr>
        <w:t>zniszczenie.</w:t>
      </w:r>
    </w:p>
    <w:p w:rsidR="00D60A98" w:rsidRPr="0038569B" w:rsidRDefault="001E6BFC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12" w:name="_Toc479665335"/>
      <w:r w:rsidRPr="0038569B">
        <w:rPr>
          <w:rFonts w:ascii="Segoe UI Light" w:hAnsi="Segoe UI Light"/>
          <w:sz w:val="24"/>
          <w:szCs w:val="24"/>
        </w:rPr>
        <w:t>4</w:t>
      </w:r>
      <w:r w:rsidR="00BD587C" w:rsidRPr="0038569B">
        <w:rPr>
          <w:rFonts w:ascii="Segoe UI Light" w:hAnsi="Segoe UI Light"/>
          <w:sz w:val="24"/>
          <w:szCs w:val="24"/>
        </w:rPr>
        <w:t xml:space="preserve">. </w:t>
      </w:r>
      <w:r w:rsidR="00D60A98" w:rsidRPr="0038569B">
        <w:rPr>
          <w:rFonts w:ascii="Segoe UI Light" w:hAnsi="Segoe UI Light"/>
          <w:sz w:val="24"/>
          <w:szCs w:val="24"/>
        </w:rPr>
        <w:t>Wykonanie</w:t>
      </w:r>
      <w:r w:rsidR="00BD587C" w:rsidRPr="0038569B">
        <w:rPr>
          <w:rFonts w:ascii="Segoe UI Light" w:hAnsi="Segoe UI Light"/>
          <w:sz w:val="24"/>
          <w:szCs w:val="24"/>
        </w:rPr>
        <w:t xml:space="preserve"> </w:t>
      </w:r>
      <w:r w:rsidR="00044404">
        <w:rPr>
          <w:rFonts w:ascii="Segoe UI Light" w:hAnsi="Segoe UI Light"/>
          <w:sz w:val="24"/>
          <w:szCs w:val="24"/>
        </w:rPr>
        <w:t>instalacji</w:t>
      </w:r>
      <w:r w:rsidR="00D60A98" w:rsidRPr="0038569B">
        <w:rPr>
          <w:rFonts w:ascii="Segoe UI Light" w:hAnsi="Segoe UI Light"/>
          <w:sz w:val="24"/>
          <w:szCs w:val="24"/>
        </w:rPr>
        <w:t xml:space="preserve"> elektrycznych oświetlenia ulicznego</w:t>
      </w:r>
      <w:bookmarkEnd w:id="12"/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Wykonawca odpowiedzialny jest za prowadzenie robót zgodnie z Umową oraz za jakość zastosowanych materiałów i wykonanych robó</w:t>
      </w:r>
      <w:r w:rsidR="00BD587C" w:rsidRPr="0038569B">
        <w:rPr>
          <w:rFonts w:ascii="Segoe UI Light" w:hAnsi="Segoe UI Light" w:cs="Calibri"/>
          <w:sz w:val="24"/>
          <w:szCs w:val="24"/>
        </w:rPr>
        <w:t>t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za ich zgodność z dokumentacją projektową,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wymaganiami ST oraz poleceniami Inspektora Nadzoru i następują</w:t>
      </w:r>
      <w:r w:rsidR="00BD587C" w:rsidRPr="0038569B">
        <w:rPr>
          <w:rFonts w:ascii="Segoe UI Light" w:hAnsi="Segoe UI Light" w:cs="Calibri"/>
          <w:sz w:val="24"/>
          <w:szCs w:val="24"/>
        </w:rPr>
        <w:t>cymi zasadami:</w:t>
      </w: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do wykonania instalacji elektrycznych należy używać przewodów,</w:t>
      </w:r>
      <w:r w:rsidR="00D503B5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kabli,</w:t>
      </w:r>
      <w:r w:rsidR="00D503B5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sprzętu,</w:t>
      </w:r>
      <w:r w:rsidR="00D503B5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osprzętu oraz urządzeń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i aparatury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materiałów elektroinstalacyjnych posiadających znak bezpieczeń</w:t>
      </w:r>
      <w:r w:rsidR="00BD587C" w:rsidRPr="0038569B">
        <w:rPr>
          <w:rFonts w:ascii="Segoe UI Light" w:hAnsi="Segoe UI Light" w:cs="Calibri"/>
          <w:sz w:val="24"/>
          <w:szCs w:val="24"/>
        </w:rPr>
        <w:t>stwa w budownictwie;</w:t>
      </w:r>
    </w:p>
    <w:p w:rsidR="00BD587C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wszystkie urządzenia wraz z oprzewodowaniem oraz wszystkie ciągi instalacyjne powinny być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tak zainstalowane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aby było możliwe ich swobodne funkcjonowanie oraz dostęp w czasie przeglądó</w:t>
      </w:r>
      <w:r w:rsidR="00BD587C" w:rsidRPr="0038569B">
        <w:rPr>
          <w:rFonts w:ascii="Segoe UI Light" w:hAnsi="Segoe UI Light" w:cs="Calibri"/>
          <w:sz w:val="24"/>
          <w:szCs w:val="24"/>
        </w:rPr>
        <w:t>w konserwacji;</w:t>
      </w: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 xml:space="preserve">wytyczenie sieci oświetlenia </w:t>
      </w:r>
      <w:r w:rsidR="0085019F">
        <w:rPr>
          <w:rFonts w:ascii="Segoe UI Light" w:hAnsi="Segoe UI Light" w:cs="Calibri"/>
          <w:sz w:val="24"/>
          <w:szCs w:val="24"/>
        </w:rPr>
        <w:t>zewnętrznego terenu</w:t>
      </w:r>
      <w:r w:rsidR="00BD587C" w:rsidRPr="0038569B">
        <w:rPr>
          <w:rFonts w:ascii="Segoe UI Light" w:hAnsi="Segoe UI Light" w:cs="Calibri"/>
          <w:sz w:val="24"/>
          <w:szCs w:val="24"/>
        </w:rPr>
        <w:t>;</w:t>
      </w:r>
    </w:p>
    <w:p w:rsidR="0085019F" w:rsidRDefault="00D60A98" w:rsidP="00D503B5">
      <w:pPr>
        <w:pStyle w:val="Tekstpodstawowy"/>
        <w:shd w:val="clear" w:color="auto" w:fill="auto"/>
        <w:tabs>
          <w:tab w:val="left" w:pos="198"/>
        </w:tabs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 xml:space="preserve">wykonanie wykopu pod słupy oświetleniowe </w:t>
      </w:r>
    </w:p>
    <w:p w:rsidR="00D60A98" w:rsidRPr="0038569B" w:rsidRDefault="00D60A98" w:rsidP="00D503B5">
      <w:pPr>
        <w:pStyle w:val="Tekstpodstawowy"/>
        <w:shd w:val="clear" w:color="auto" w:fill="auto"/>
        <w:tabs>
          <w:tab w:val="left" w:pos="198"/>
        </w:tabs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 xml:space="preserve">-ułożenie bednarki Fe Zn </w:t>
      </w:r>
      <w:r w:rsidR="0008671E">
        <w:rPr>
          <w:rFonts w:ascii="Segoe UI Light" w:hAnsi="Segoe UI Light" w:cs="Calibri"/>
          <w:sz w:val="24"/>
          <w:szCs w:val="24"/>
        </w:rPr>
        <w:t>30</w:t>
      </w:r>
      <w:r w:rsidRPr="0038569B">
        <w:rPr>
          <w:rFonts w:ascii="Segoe UI Light" w:hAnsi="Segoe UI Light" w:cs="Calibri"/>
          <w:sz w:val="24"/>
          <w:szCs w:val="24"/>
        </w:rPr>
        <w:t>x4</w:t>
      </w:r>
      <w:r w:rsidR="0008671E">
        <w:rPr>
          <w:rFonts w:ascii="Segoe UI Light" w:hAnsi="Segoe UI Light" w:cs="Calibri"/>
          <w:sz w:val="24"/>
          <w:szCs w:val="24"/>
        </w:rPr>
        <w:t>mm</w:t>
      </w:r>
      <w:r w:rsidR="00BD587C" w:rsidRPr="0038569B">
        <w:rPr>
          <w:rFonts w:ascii="Segoe UI Light" w:hAnsi="Segoe UI Light" w:cs="Calibri"/>
          <w:sz w:val="24"/>
          <w:szCs w:val="24"/>
        </w:rPr>
        <w:t>;</w:t>
      </w:r>
    </w:p>
    <w:p w:rsidR="00BD587C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montaż uziomu powierzchniowego</w:t>
      </w:r>
      <w:r w:rsidR="00BD587C" w:rsidRPr="0038569B">
        <w:rPr>
          <w:rFonts w:ascii="Segoe UI Light" w:hAnsi="Segoe UI Light" w:cs="Calibri"/>
          <w:sz w:val="24"/>
          <w:szCs w:val="24"/>
        </w:rPr>
        <w:t>;</w:t>
      </w:r>
      <w:r w:rsidRPr="0038569B">
        <w:rPr>
          <w:rFonts w:ascii="Segoe UI Light" w:hAnsi="Segoe UI Light" w:cs="Calibri"/>
          <w:sz w:val="24"/>
          <w:szCs w:val="24"/>
        </w:rPr>
        <w:t xml:space="preserve"> </w:t>
      </w: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stawianie słupów</w:t>
      </w:r>
      <w:r w:rsidR="00BD587C" w:rsidRPr="0038569B">
        <w:rPr>
          <w:rFonts w:ascii="Segoe UI Light" w:hAnsi="Segoe UI Light" w:cs="Calibri"/>
          <w:sz w:val="24"/>
          <w:szCs w:val="24"/>
        </w:rPr>
        <w:t>;</w:t>
      </w:r>
    </w:p>
    <w:p w:rsidR="00BD587C" w:rsidRPr="0038569B" w:rsidRDefault="00D60A98" w:rsidP="00D503B5">
      <w:pPr>
        <w:pStyle w:val="Tekstpodstawowy"/>
        <w:numPr>
          <w:ilvl w:val="0"/>
          <w:numId w:val="2"/>
        </w:numPr>
        <w:shd w:val="clear" w:color="auto" w:fill="auto"/>
        <w:tabs>
          <w:tab w:val="left" w:pos="150"/>
        </w:tabs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montaż opraw oświetleniowych</w:t>
      </w:r>
      <w:r w:rsidR="0085019F">
        <w:rPr>
          <w:rFonts w:ascii="Segoe UI Light" w:hAnsi="Segoe UI Light" w:cs="Calibri"/>
          <w:sz w:val="24"/>
          <w:szCs w:val="24"/>
        </w:rPr>
        <w:t xml:space="preserve"> wraz z podkonstrukcjami nośnymi</w:t>
      </w:r>
      <w:r w:rsidR="00BD587C" w:rsidRPr="0038569B">
        <w:rPr>
          <w:rFonts w:ascii="Segoe UI Light" w:hAnsi="Segoe UI Light" w:cs="Calibri"/>
          <w:sz w:val="24"/>
          <w:szCs w:val="24"/>
        </w:rPr>
        <w:t>;</w:t>
      </w:r>
      <w:r w:rsidRPr="0038569B">
        <w:rPr>
          <w:rFonts w:ascii="Segoe UI Light" w:hAnsi="Segoe UI Light" w:cs="Calibri"/>
          <w:sz w:val="24"/>
          <w:szCs w:val="24"/>
        </w:rPr>
        <w:t xml:space="preserve"> </w:t>
      </w:r>
    </w:p>
    <w:p w:rsidR="00D60A98" w:rsidRPr="0038569B" w:rsidRDefault="00D60A98" w:rsidP="00D503B5">
      <w:pPr>
        <w:pStyle w:val="Tekstpodstawowy"/>
        <w:numPr>
          <w:ilvl w:val="0"/>
          <w:numId w:val="2"/>
        </w:numPr>
        <w:shd w:val="clear" w:color="auto" w:fill="auto"/>
        <w:tabs>
          <w:tab w:val="left" w:pos="150"/>
        </w:tabs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wciąganie przewodu YDY</w:t>
      </w:r>
      <w:r w:rsidR="0008671E">
        <w:rPr>
          <w:rFonts w:ascii="Segoe UI Light" w:hAnsi="Segoe UI Light" w:cs="Calibri"/>
          <w:sz w:val="24"/>
          <w:szCs w:val="24"/>
        </w:rPr>
        <w:t>-</w:t>
      </w:r>
      <w:r w:rsidRPr="0038569B">
        <w:rPr>
          <w:rFonts w:ascii="Segoe UI Light" w:hAnsi="Segoe UI Light" w:cs="Calibri"/>
          <w:sz w:val="24"/>
          <w:szCs w:val="24"/>
        </w:rPr>
        <w:t>3x2,5</w:t>
      </w:r>
      <w:r w:rsidR="0008671E">
        <w:rPr>
          <w:rFonts w:ascii="Segoe UI Light" w:hAnsi="Segoe UI Light" w:cs="Calibri"/>
          <w:sz w:val="24"/>
          <w:szCs w:val="24"/>
        </w:rPr>
        <w:t>mm2</w:t>
      </w:r>
      <w:r w:rsidRPr="0038569B">
        <w:rPr>
          <w:rFonts w:ascii="Segoe UI Light" w:hAnsi="Segoe UI Light" w:cs="Calibri"/>
          <w:sz w:val="24"/>
          <w:szCs w:val="24"/>
        </w:rPr>
        <w:t xml:space="preserve"> z podłączeniem</w:t>
      </w:r>
      <w:r w:rsidR="00BD587C" w:rsidRPr="0038569B">
        <w:rPr>
          <w:rFonts w:ascii="Segoe UI Light" w:hAnsi="Segoe UI Light" w:cs="Calibri"/>
          <w:sz w:val="24"/>
          <w:szCs w:val="24"/>
        </w:rPr>
        <w:t>;</w:t>
      </w:r>
    </w:p>
    <w:p w:rsidR="00D60A98" w:rsidRPr="0038569B" w:rsidRDefault="00D60A98" w:rsidP="00D503B5">
      <w:pPr>
        <w:pStyle w:val="Tekstpodstawowy"/>
        <w:numPr>
          <w:ilvl w:val="0"/>
          <w:numId w:val="2"/>
        </w:numPr>
        <w:shd w:val="clear" w:color="auto" w:fill="auto"/>
        <w:tabs>
          <w:tab w:val="left" w:pos="150"/>
        </w:tabs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montaż tabliczek bezpiecznikowych</w:t>
      </w:r>
      <w:r w:rsidR="0085019F">
        <w:rPr>
          <w:rFonts w:ascii="Segoe UI Light" w:hAnsi="Segoe UI Light" w:cs="Calibri"/>
          <w:sz w:val="24"/>
          <w:szCs w:val="24"/>
        </w:rPr>
        <w:t xml:space="preserve"> i puszek rozgałęźnych</w:t>
      </w:r>
      <w:r w:rsidRPr="0038569B">
        <w:rPr>
          <w:rFonts w:ascii="Segoe UI Light" w:hAnsi="Segoe UI Light" w:cs="Calibri"/>
          <w:sz w:val="24"/>
          <w:szCs w:val="24"/>
        </w:rPr>
        <w:t xml:space="preserve"> w</w:t>
      </w:r>
      <w:r w:rsidR="0085019F">
        <w:rPr>
          <w:rFonts w:ascii="Segoe UI Light" w:hAnsi="Segoe UI Light" w:cs="Calibri"/>
          <w:sz w:val="24"/>
          <w:szCs w:val="24"/>
        </w:rPr>
        <w:t>/na</w:t>
      </w:r>
      <w:r w:rsidRPr="0038569B">
        <w:rPr>
          <w:rFonts w:ascii="Segoe UI Light" w:hAnsi="Segoe UI Light" w:cs="Calibri"/>
          <w:sz w:val="24"/>
          <w:szCs w:val="24"/>
        </w:rPr>
        <w:t xml:space="preserve"> słupach</w:t>
      </w:r>
      <w:r w:rsidR="0085019F">
        <w:rPr>
          <w:rFonts w:ascii="Segoe UI Light" w:hAnsi="Segoe UI Light" w:cs="Calibri"/>
          <w:sz w:val="24"/>
          <w:szCs w:val="24"/>
        </w:rPr>
        <w:t xml:space="preserve"> oświetleniowych</w:t>
      </w:r>
      <w:r w:rsidR="00BD587C" w:rsidRPr="0038569B">
        <w:rPr>
          <w:rFonts w:ascii="Segoe UI Light" w:hAnsi="Segoe UI Light" w:cs="Calibri"/>
          <w:sz w:val="24"/>
          <w:szCs w:val="24"/>
        </w:rPr>
        <w:t>;</w:t>
      </w:r>
    </w:p>
    <w:p w:rsidR="00BD587C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 xml:space="preserve">wykonanie pomiarów rezystancji izolacji instalacji </w:t>
      </w:r>
      <w:r w:rsidR="00BD587C" w:rsidRPr="0038569B">
        <w:rPr>
          <w:rFonts w:ascii="Segoe UI Light" w:hAnsi="Segoe UI Light" w:cs="Calibri"/>
          <w:sz w:val="24"/>
          <w:szCs w:val="24"/>
        </w:rPr>
        <w:t>elektrycznych;</w:t>
      </w:r>
    </w:p>
    <w:p w:rsidR="00BD587C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wykonanie pomiarów skuteczności ochrony przeciwporażeniowej</w:t>
      </w:r>
      <w:r w:rsidR="00BD587C" w:rsidRPr="0038569B">
        <w:rPr>
          <w:rFonts w:ascii="Segoe UI Light" w:hAnsi="Segoe UI Light" w:cs="Calibri"/>
          <w:sz w:val="24"/>
          <w:szCs w:val="24"/>
        </w:rPr>
        <w:t>;</w:t>
      </w:r>
      <w:r w:rsidRPr="0038569B">
        <w:rPr>
          <w:rFonts w:ascii="Segoe UI Light" w:hAnsi="Segoe UI Light" w:cs="Calibri"/>
          <w:sz w:val="24"/>
          <w:szCs w:val="24"/>
        </w:rPr>
        <w:t xml:space="preserve"> </w:t>
      </w: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3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BD587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sporządzenie protokołów z w/w pomiarów</w:t>
      </w:r>
      <w:r w:rsidR="00BD587C" w:rsidRPr="0038569B">
        <w:rPr>
          <w:rFonts w:ascii="Segoe UI Light" w:hAnsi="Segoe UI Light" w:cs="Calibri"/>
          <w:sz w:val="24"/>
          <w:szCs w:val="24"/>
        </w:rPr>
        <w:t>;</w:t>
      </w:r>
    </w:p>
    <w:p w:rsidR="00D60A98" w:rsidRPr="0038569B" w:rsidRDefault="001E6BFC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13" w:name="_Toc479665336"/>
      <w:r w:rsidRPr="0038569B">
        <w:rPr>
          <w:rFonts w:ascii="Segoe UI Light" w:hAnsi="Segoe UI Light"/>
          <w:sz w:val="24"/>
          <w:szCs w:val="24"/>
        </w:rPr>
        <w:t>5</w:t>
      </w:r>
      <w:r w:rsidR="00BD587C" w:rsidRPr="0038569B">
        <w:rPr>
          <w:rFonts w:ascii="Segoe UI Light" w:hAnsi="Segoe UI Light"/>
          <w:sz w:val="24"/>
          <w:szCs w:val="24"/>
        </w:rPr>
        <w:t xml:space="preserve">. </w:t>
      </w:r>
      <w:r w:rsidR="00D60A98" w:rsidRPr="0038569B">
        <w:rPr>
          <w:rFonts w:ascii="Segoe UI Light" w:hAnsi="Segoe UI Light"/>
          <w:sz w:val="24"/>
          <w:szCs w:val="24"/>
        </w:rPr>
        <w:t>Kontrola</w:t>
      </w:r>
      <w:r w:rsidR="00D60A98" w:rsidRPr="0038569B">
        <w:rPr>
          <w:rFonts w:ascii="Segoe UI Light" w:hAnsi="Segoe UI Light"/>
          <w:sz w:val="24"/>
          <w:szCs w:val="24"/>
        </w:rPr>
        <w:tab/>
        <w:t>jakości robót</w:t>
      </w:r>
      <w:bookmarkEnd w:id="13"/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Wykonawca zobowiązany jest stosować wyłącznie materiały dopuszczone do obrotu i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stosowane w budownictwie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bez widocznych wad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zgodnie z niniejszą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(ST) -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ewentualne zamienniki materiałów uzgadniać z Inspektorem Nadzoru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i potwierdzić wpisem w dzienniku budowy,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zgłaszać do odbioru roboty ulegające zakryciu.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Wykonawca jest zobowiązany do stałej i systematycznej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kontroli zgodności prowadzonych robót z dokumentacją projektową oraz ST.</w:t>
      </w:r>
    </w:p>
    <w:p w:rsidR="00D60A98" w:rsidRPr="0038569B" w:rsidRDefault="001E6BFC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14" w:name="_Toc479665337"/>
      <w:r w:rsidRPr="0038569B">
        <w:rPr>
          <w:rFonts w:ascii="Segoe UI Light" w:hAnsi="Segoe UI Light"/>
          <w:sz w:val="24"/>
          <w:szCs w:val="24"/>
        </w:rPr>
        <w:t>6</w:t>
      </w:r>
      <w:r w:rsidR="00D60A98" w:rsidRPr="0038569B">
        <w:rPr>
          <w:rFonts w:ascii="Segoe UI Light" w:hAnsi="Segoe UI Light"/>
          <w:sz w:val="24"/>
          <w:szCs w:val="24"/>
        </w:rPr>
        <w:t>.</w:t>
      </w:r>
      <w:r w:rsidR="00562BC6">
        <w:rPr>
          <w:rFonts w:ascii="Segoe UI Light" w:hAnsi="Segoe UI Light"/>
          <w:sz w:val="24"/>
          <w:szCs w:val="24"/>
        </w:rPr>
        <w:t xml:space="preserve"> </w:t>
      </w:r>
      <w:r w:rsidR="00D60A98" w:rsidRPr="0038569B">
        <w:rPr>
          <w:rFonts w:ascii="Segoe UI Light" w:hAnsi="Segoe UI Light"/>
          <w:sz w:val="24"/>
          <w:szCs w:val="24"/>
        </w:rPr>
        <w:t>Obmiar Robót</w:t>
      </w:r>
      <w:bookmarkEnd w:id="14"/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Obmiar robót będzie określać faktyczny zakres wykonanych robót zgodnie z dokumentacją projektową oraz ST w jednostkach ustalonych w przedmiarze robót</w:t>
      </w:r>
      <w:r w:rsidR="00100205" w:rsidRPr="0038569B">
        <w:rPr>
          <w:rFonts w:ascii="Segoe UI Light" w:hAnsi="Segoe UI Light" w:cs="Calibri"/>
          <w:sz w:val="24"/>
          <w:szCs w:val="24"/>
        </w:rPr>
        <w:t>:</w:t>
      </w:r>
    </w:p>
    <w:p w:rsidR="00D60A98" w:rsidRPr="0038569B" w:rsidRDefault="00D60A98" w:rsidP="00D503B5">
      <w:pPr>
        <w:pStyle w:val="Tekstpodstawowy"/>
        <w:numPr>
          <w:ilvl w:val="0"/>
          <w:numId w:val="2"/>
        </w:numPr>
        <w:shd w:val="clear" w:color="auto" w:fill="auto"/>
        <w:tabs>
          <w:tab w:val="left" w:pos="140"/>
        </w:tabs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sieci i instalacje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elektryczne –</w:t>
      </w:r>
      <w:r w:rsidRPr="0038569B">
        <w:rPr>
          <w:rFonts w:ascii="Segoe UI Light" w:hAnsi="Segoe UI Light" w:cs="Calibri"/>
          <w:sz w:val="24"/>
          <w:szCs w:val="24"/>
        </w:rPr>
        <w:t xml:space="preserve"> mb</w:t>
      </w:r>
      <w:r w:rsidR="00100205" w:rsidRPr="0038569B">
        <w:rPr>
          <w:rFonts w:ascii="Segoe UI Light" w:hAnsi="Segoe UI Light" w:cs="Calibri"/>
          <w:sz w:val="24"/>
          <w:szCs w:val="24"/>
        </w:rPr>
        <w:t>;</w:t>
      </w:r>
    </w:p>
    <w:p w:rsidR="00D60A98" w:rsidRPr="0038569B" w:rsidRDefault="00D60A98" w:rsidP="00D503B5">
      <w:pPr>
        <w:pStyle w:val="Tekstpodstawowy"/>
        <w:numPr>
          <w:ilvl w:val="0"/>
          <w:numId w:val="2"/>
        </w:numPr>
        <w:shd w:val="clear" w:color="auto" w:fill="auto"/>
        <w:tabs>
          <w:tab w:val="left" w:pos="145"/>
        </w:tabs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lastRenderedPageBreak/>
        <w:t xml:space="preserve">osprzęt i aparatura 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– </w:t>
      </w:r>
      <w:r w:rsidRPr="0038569B">
        <w:rPr>
          <w:rFonts w:ascii="Segoe UI Light" w:hAnsi="Segoe UI Light" w:cs="Calibri"/>
          <w:sz w:val="24"/>
          <w:szCs w:val="24"/>
        </w:rPr>
        <w:t>szt</w:t>
      </w:r>
      <w:r w:rsidR="00100205" w:rsidRPr="0038569B">
        <w:rPr>
          <w:rFonts w:ascii="Segoe UI Light" w:hAnsi="Segoe UI Light" w:cs="Calibri"/>
          <w:sz w:val="24"/>
          <w:szCs w:val="24"/>
        </w:rPr>
        <w:t>;</w:t>
      </w:r>
    </w:p>
    <w:p w:rsidR="00D60A98" w:rsidRPr="0038569B" w:rsidRDefault="00D60A98" w:rsidP="00D503B5">
      <w:pPr>
        <w:pStyle w:val="Tekstpodstawowy"/>
        <w:numPr>
          <w:ilvl w:val="0"/>
          <w:numId w:val="2"/>
        </w:numPr>
        <w:shd w:val="clear" w:color="auto" w:fill="auto"/>
        <w:tabs>
          <w:tab w:val="left" w:pos="145"/>
          <w:tab w:val="left" w:pos="1954"/>
        </w:tabs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oprawy</w:t>
      </w:r>
      <w:r w:rsidR="0085019F">
        <w:rPr>
          <w:rFonts w:ascii="Segoe UI Light" w:hAnsi="Segoe UI Light" w:cs="Calibri"/>
          <w:sz w:val="24"/>
          <w:szCs w:val="24"/>
        </w:rPr>
        <w:t xml:space="preserve"> oświetleniowe 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– </w:t>
      </w:r>
      <w:r w:rsidRPr="0038569B">
        <w:rPr>
          <w:rFonts w:ascii="Segoe UI Light" w:hAnsi="Segoe UI Light" w:cs="Calibri"/>
          <w:sz w:val="24"/>
          <w:szCs w:val="24"/>
        </w:rPr>
        <w:t>kpl</w:t>
      </w:r>
      <w:r w:rsidR="00100205" w:rsidRPr="0038569B">
        <w:rPr>
          <w:rFonts w:ascii="Segoe UI Light" w:hAnsi="Segoe UI Light" w:cs="Calibri"/>
          <w:sz w:val="24"/>
          <w:szCs w:val="24"/>
        </w:rPr>
        <w:t>;</w:t>
      </w:r>
    </w:p>
    <w:p w:rsidR="0085019F" w:rsidRDefault="0085019F" w:rsidP="00D503B5">
      <w:pPr>
        <w:pStyle w:val="Tekstpodstawowy"/>
        <w:shd w:val="clear" w:color="auto" w:fill="auto"/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Obmiaru robót dokonuje Wykonawca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. </w:t>
      </w:r>
      <w:r w:rsidRPr="0038569B">
        <w:rPr>
          <w:rFonts w:ascii="Segoe UI Light" w:hAnsi="Segoe UI Light" w:cs="Calibri"/>
          <w:sz w:val="24"/>
          <w:szCs w:val="24"/>
        </w:rPr>
        <w:t>Wyniki obmiaru będą wpisane do Księgi Obmiaru</w:t>
      </w:r>
      <w:r w:rsidR="00100205" w:rsidRPr="0038569B">
        <w:rPr>
          <w:rFonts w:ascii="Segoe UI Light" w:hAnsi="Segoe UI Light" w:cs="Calibri"/>
          <w:sz w:val="24"/>
          <w:szCs w:val="24"/>
        </w:rPr>
        <w:t xml:space="preserve"> - </w:t>
      </w:r>
      <w:r w:rsidR="0085019F">
        <w:rPr>
          <w:rFonts w:ascii="Segoe UI Light" w:hAnsi="Segoe UI Light" w:cs="Calibri"/>
          <w:sz w:val="24"/>
          <w:szCs w:val="24"/>
        </w:rPr>
        <w:t>b</w:t>
      </w:r>
      <w:r w:rsidRPr="0038569B">
        <w:rPr>
          <w:rFonts w:ascii="Segoe UI Light" w:hAnsi="Segoe UI Light" w:cs="Calibri"/>
          <w:sz w:val="24"/>
          <w:szCs w:val="24"/>
        </w:rPr>
        <w:t>łąd lub przeoczenie w przedmiarze lub ST nie zwalnia Wykonawcy od obowiązku ukończenia wszystkich robót</w:t>
      </w:r>
      <w:r w:rsidR="00100205" w:rsidRPr="0038569B">
        <w:rPr>
          <w:rFonts w:ascii="Segoe UI Light" w:hAnsi="Segoe UI Light" w:cs="Calibri"/>
          <w:sz w:val="24"/>
          <w:szCs w:val="24"/>
        </w:rPr>
        <w:t>.</w:t>
      </w:r>
    </w:p>
    <w:p w:rsidR="005503E4" w:rsidRPr="0038569B" w:rsidRDefault="005503E4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15" w:name="_Toc479665338"/>
      <w:r w:rsidRPr="0038569B">
        <w:rPr>
          <w:rFonts w:ascii="Segoe UI Light" w:hAnsi="Segoe UI Light"/>
          <w:sz w:val="24"/>
          <w:szCs w:val="24"/>
        </w:rPr>
        <w:t>7.</w:t>
      </w:r>
      <w:r w:rsidR="00493B91" w:rsidRPr="0038569B">
        <w:rPr>
          <w:rFonts w:ascii="Segoe UI Light" w:hAnsi="Segoe UI Light"/>
          <w:sz w:val="24"/>
          <w:szCs w:val="24"/>
        </w:rPr>
        <w:t xml:space="preserve"> </w:t>
      </w:r>
      <w:r w:rsidRPr="0038569B">
        <w:rPr>
          <w:rFonts w:ascii="Segoe UI Light" w:hAnsi="Segoe UI Light"/>
          <w:sz w:val="24"/>
          <w:szCs w:val="24"/>
        </w:rPr>
        <w:t>Odbiór robót</w:t>
      </w:r>
      <w:bookmarkEnd w:id="15"/>
    </w:p>
    <w:p w:rsidR="00D60A98" w:rsidRPr="0038569B" w:rsidRDefault="001E6BFC" w:rsidP="00D503B5">
      <w:pPr>
        <w:pStyle w:val="Nagwek1"/>
        <w:spacing w:before="0"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16" w:name="_Toc479665339"/>
      <w:r w:rsidRPr="0038569B">
        <w:rPr>
          <w:rFonts w:ascii="Segoe UI Light" w:hAnsi="Segoe UI Light"/>
          <w:sz w:val="24"/>
          <w:szCs w:val="24"/>
        </w:rPr>
        <w:t>7</w:t>
      </w:r>
      <w:r w:rsidR="00D60A98" w:rsidRPr="0038569B">
        <w:rPr>
          <w:rFonts w:ascii="Segoe UI Light" w:hAnsi="Segoe UI Light"/>
          <w:sz w:val="24"/>
          <w:szCs w:val="24"/>
        </w:rPr>
        <w:t>.1 Odbiór robót zanikających i ulegających zakryciu</w:t>
      </w:r>
      <w:bookmarkEnd w:id="16"/>
    </w:p>
    <w:p w:rsidR="00D60A98" w:rsidRPr="0038569B" w:rsidRDefault="00100205" w:rsidP="00D503B5">
      <w:pPr>
        <w:pStyle w:val="Tekstpodstawowy"/>
        <w:shd w:val="clear" w:color="auto" w:fill="auto"/>
        <w:spacing w:before="0" w:line="276" w:lineRule="auto"/>
        <w:ind w:lef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Odbiór</w:t>
      </w:r>
      <w:r w:rsidR="00D60A98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 xml:space="preserve">i obmiar </w:t>
      </w:r>
      <w:r w:rsidR="00D60A98" w:rsidRPr="0038569B">
        <w:rPr>
          <w:rFonts w:ascii="Segoe UI Light" w:hAnsi="Segoe UI Light" w:cs="Calibri"/>
          <w:sz w:val="24"/>
          <w:szCs w:val="24"/>
        </w:rPr>
        <w:t xml:space="preserve">robót zanikających i ulegających zakryciu </w:t>
      </w:r>
      <w:r w:rsidRPr="0038569B">
        <w:rPr>
          <w:rFonts w:ascii="Segoe UI Light" w:hAnsi="Segoe UI Light" w:cs="Calibri"/>
          <w:sz w:val="24"/>
          <w:szCs w:val="24"/>
        </w:rPr>
        <w:t xml:space="preserve">(tj. </w:t>
      </w:r>
      <w:r w:rsidR="00D60A98" w:rsidRPr="0038569B">
        <w:rPr>
          <w:rFonts w:ascii="Segoe UI Light" w:hAnsi="Segoe UI Light" w:cs="Calibri"/>
          <w:sz w:val="24"/>
          <w:szCs w:val="24"/>
        </w:rPr>
        <w:t>ułoż</w:t>
      </w:r>
      <w:r w:rsidRPr="0038569B">
        <w:rPr>
          <w:rFonts w:ascii="Segoe UI Light" w:hAnsi="Segoe UI Light" w:cs="Calibri"/>
          <w:sz w:val="24"/>
          <w:szCs w:val="24"/>
        </w:rPr>
        <w:t xml:space="preserve">enia </w:t>
      </w:r>
      <w:r w:rsidR="0085019F">
        <w:rPr>
          <w:rFonts w:ascii="Segoe UI Light" w:hAnsi="Segoe UI Light" w:cs="Calibri"/>
          <w:sz w:val="24"/>
          <w:szCs w:val="24"/>
        </w:rPr>
        <w:t>linii kablowych</w:t>
      </w:r>
      <w:r w:rsidR="00D60A98" w:rsidRPr="0038569B">
        <w:rPr>
          <w:rFonts w:ascii="Segoe UI Light" w:hAnsi="Segoe UI Light" w:cs="Calibri"/>
          <w:sz w:val="24"/>
          <w:szCs w:val="24"/>
        </w:rPr>
        <w:t xml:space="preserve"> </w:t>
      </w:r>
      <w:r w:rsidR="0085019F">
        <w:rPr>
          <w:rFonts w:ascii="Segoe UI Light" w:hAnsi="Segoe UI Light" w:cs="Calibri"/>
          <w:sz w:val="24"/>
          <w:szCs w:val="24"/>
        </w:rPr>
        <w:t>enn-0,4kV</w:t>
      </w:r>
      <w:r w:rsidRPr="0038569B">
        <w:rPr>
          <w:rFonts w:ascii="Segoe UI Light" w:hAnsi="Segoe UI Light" w:cs="Calibri"/>
          <w:sz w:val="24"/>
          <w:szCs w:val="24"/>
        </w:rPr>
        <w:t>)</w:t>
      </w:r>
      <w:r w:rsidR="00D60A98" w:rsidRPr="0038569B">
        <w:rPr>
          <w:rFonts w:ascii="Segoe UI Light" w:hAnsi="Segoe UI Light" w:cs="Calibri"/>
          <w:sz w:val="24"/>
          <w:szCs w:val="24"/>
        </w:rPr>
        <w:t xml:space="preserve"> powinien być dokonany w czasie umożliwiającym wykonanie korekt i poprawek,</w:t>
      </w:r>
      <w:r w:rsidR="00D503B5">
        <w:rPr>
          <w:rFonts w:ascii="Segoe UI Light" w:hAnsi="Segoe UI Light" w:cs="Calibri"/>
          <w:sz w:val="24"/>
          <w:szCs w:val="24"/>
        </w:rPr>
        <w:t xml:space="preserve"> </w:t>
      </w:r>
      <w:r w:rsidR="00D60A98" w:rsidRPr="0038569B">
        <w:rPr>
          <w:rFonts w:ascii="Segoe UI Light" w:hAnsi="Segoe UI Light" w:cs="Calibri"/>
          <w:sz w:val="24"/>
          <w:szCs w:val="24"/>
        </w:rPr>
        <w:t>bez hamowania ogólnego postępu robót</w:t>
      </w:r>
      <w:r w:rsidR="00493B91" w:rsidRPr="0038569B">
        <w:rPr>
          <w:rFonts w:ascii="Segoe UI Light" w:hAnsi="Segoe UI Light" w:cs="Calibri"/>
          <w:sz w:val="24"/>
          <w:szCs w:val="24"/>
        </w:rPr>
        <w:t>.</w:t>
      </w:r>
      <w:r w:rsidR="00D60A98" w:rsidRPr="0038569B">
        <w:rPr>
          <w:rFonts w:ascii="Segoe UI Light" w:hAnsi="Segoe UI Light" w:cs="Calibri"/>
          <w:sz w:val="24"/>
          <w:szCs w:val="24"/>
        </w:rPr>
        <w:t xml:space="preserve"> </w:t>
      </w:r>
      <w:r w:rsidR="00493B91" w:rsidRPr="0038569B">
        <w:rPr>
          <w:rFonts w:ascii="Segoe UI Light" w:hAnsi="Segoe UI Light" w:cs="Calibri"/>
          <w:sz w:val="24"/>
          <w:szCs w:val="24"/>
        </w:rPr>
        <w:t>G</w:t>
      </w:r>
      <w:r w:rsidR="00D60A98" w:rsidRPr="0038569B">
        <w:rPr>
          <w:rFonts w:ascii="Segoe UI Light" w:hAnsi="Segoe UI Light" w:cs="Calibri"/>
          <w:sz w:val="24"/>
          <w:szCs w:val="24"/>
        </w:rPr>
        <w:t>otowość danej części robót do odbioru zgłasza Wykonawca wpisem do dziennika budowy i jednoczesnym powiadomieniem Inspektora Nadzoru.</w:t>
      </w:r>
    </w:p>
    <w:p w:rsidR="00D60A98" w:rsidRPr="0038569B" w:rsidRDefault="001E6BFC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17" w:name="_Toc479665340"/>
      <w:r w:rsidRPr="0038569B">
        <w:rPr>
          <w:rFonts w:ascii="Segoe UI Light" w:hAnsi="Segoe UI Light"/>
          <w:sz w:val="24"/>
          <w:szCs w:val="24"/>
        </w:rPr>
        <w:t>7</w:t>
      </w:r>
      <w:r w:rsidR="00D60A98" w:rsidRPr="0038569B">
        <w:rPr>
          <w:rFonts w:ascii="Segoe UI Light" w:hAnsi="Segoe UI Light"/>
          <w:sz w:val="24"/>
          <w:szCs w:val="24"/>
        </w:rPr>
        <w:t>.2</w:t>
      </w:r>
      <w:r w:rsidR="00493B91" w:rsidRPr="0038569B">
        <w:rPr>
          <w:rFonts w:ascii="Segoe UI Light" w:hAnsi="Segoe UI Light"/>
          <w:sz w:val="24"/>
          <w:szCs w:val="24"/>
        </w:rPr>
        <w:t xml:space="preserve"> </w:t>
      </w:r>
      <w:r w:rsidR="00D60A98" w:rsidRPr="0038569B">
        <w:rPr>
          <w:rFonts w:ascii="Segoe UI Light" w:hAnsi="Segoe UI Light"/>
          <w:sz w:val="24"/>
          <w:szCs w:val="24"/>
        </w:rPr>
        <w:t>Odbiór końcowy</w:t>
      </w:r>
      <w:bookmarkEnd w:id="17"/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Całkowite zakończenie robót oraz gotowość do odbioru końcowego będzie stwierdzona przez Wykonawcę wpisem do dziennika budowy z bezzwłocznym zawiadomieniem o tym fakcie Inspektora Nadzoru Inwestorskiego.</w:t>
      </w:r>
    </w:p>
    <w:p w:rsidR="00573B85" w:rsidRDefault="00D60A98" w:rsidP="00D503B5">
      <w:pPr>
        <w:pStyle w:val="Tekstpodstawowy"/>
        <w:shd w:val="clear" w:color="auto" w:fill="auto"/>
        <w:spacing w:before="0" w:after="0" w:line="276" w:lineRule="auto"/>
        <w:ind w:left="20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Odbiór końcowy nastąpi w terminie ustalonym w Dokumentach Kontraktowych licząc od dnia potwierdzenia przez Inspektora Nadzoru zakończenia robót.</w:t>
      </w:r>
      <w:r w:rsidR="00573B8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Podstawowym dokumentem do dokonania odbioru końcowego robót jest protokół robót sporządzony wg.</w:t>
      </w:r>
      <w:r w:rsidR="00573B8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 xml:space="preserve">wzoru ustalonego przez Zamawiającego. </w:t>
      </w:r>
    </w:p>
    <w:p w:rsidR="00D503B5" w:rsidRDefault="00D503B5" w:rsidP="00D503B5">
      <w:pPr>
        <w:pStyle w:val="Tekstpodstawowy"/>
        <w:shd w:val="clear" w:color="auto" w:fill="auto"/>
        <w:spacing w:before="0" w:after="0" w:line="276" w:lineRule="auto"/>
        <w:ind w:firstLine="0"/>
        <w:jc w:val="both"/>
        <w:rPr>
          <w:rFonts w:ascii="Segoe UI Light" w:hAnsi="Segoe UI Light" w:cs="Calibri"/>
          <w:sz w:val="24"/>
          <w:szCs w:val="24"/>
        </w:rPr>
      </w:pP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Do odbioru końcowego Wykonawca zobowiązany jest przygotować:</w:t>
      </w:r>
    </w:p>
    <w:p w:rsidR="001E6BFC" w:rsidRPr="0038569B" w:rsidRDefault="00D60A98" w:rsidP="00D503B5">
      <w:pPr>
        <w:pStyle w:val="Tekstpodstawowy"/>
        <w:numPr>
          <w:ilvl w:val="0"/>
          <w:numId w:val="2"/>
        </w:numPr>
        <w:shd w:val="clear" w:color="auto" w:fill="auto"/>
        <w:tabs>
          <w:tab w:val="left" w:pos="140"/>
        </w:tabs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dokumentację powykonawczą</w:t>
      </w:r>
      <w:r w:rsidR="001E6BFC" w:rsidRPr="0038569B">
        <w:rPr>
          <w:rFonts w:ascii="Segoe UI Light" w:hAnsi="Segoe UI Light" w:cs="Calibri"/>
          <w:sz w:val="24"/>
          <w:szCs w:val="24"/>
        </w:rPr>
        <w:t>;</w:t>
      </w:r>
      <w:r w:rsidRPr="0038569B">
        <w:rPr>
          <w:rFonts w:ascii="Segoe UI Light" w:hAnsi="Segoe UI Light" w:cs="Calibri"/>
          <w:sz w:val="24"/>
          <w:szCs w:val="24"/>
        </w:rPr>
        <w:t xml:space="preserve"> </w:t>
      </w:r>
    </w:p>
    <w:p w:rsidR="00D60A98" w:rsidRPr="0038569B" w:rsidRDefault="0085019F" w:rsidP="0085019F">
      <w:pPr>
        <w:pStyle w:val="Tekstpodstawowy"/>
        <w:shd w:val="clear" w:color="auto" w:fill="auto"/>
        <w:tabs>
          <w:tab w:val="left" w:pos="140"/>
        </w:tabs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>
        <w:rPr>
          <w:rFonts w:ascii="Segoe UI Light" w:hAnsi="Segoe UI Light" w:cs="Calibri"/>
          <w:sz w:val="24"/>
          <w:szCs w:val="24"/>
        </w:rPr>
        <w:t xml:space="preserve">- </w:t>
      </w:r>
      <w:r w:rsidR="00D60A98" w:rsidRPr="0038569B">
        <w:rPr>
          <w:rFonts w:ascii="Segoe UI Light" w:hAnsi="Segoe UI Light" w:cs="Calibri"/>
          <w:sz w:val="24"/>
          <w:szCs w:val="24"/>
        </w:rPr>
        <w:t>Dziennik Budowy i Księgi Obmiarów</w:t>
      </w:r>
      <w:r w:rsidR="001E6BFC" w:rsidRPr="0038569B">
        <w:rPr>
          <w:rFonts w:ascii="Segoe UI Light" w:hAnsi="Segoe UI Light" w:cs="Calibri"/>
          <w:sz w:val="24"/>
          <w:szCs w:val="24"/>
        </w:rPr>
        <w:t>;</w:t>
      </w:r>
    </w:p>
    <w:p w:rsidR="00573B85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573B8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protokoły z przeprowadzonych odbiorów częściowych</w:t>
      </w:r>
      <w:r w:rsidR="001E6BFC" w:rsidRPr="0038569B">
        <w:rPr>
          <w:rFonts w:ascii="Segoe UI Light" w:hAnsi="Segoe UI Light" w:cs="Calibri"/>
          <w:sz w:val="24"/>
          <w:szCs w:val="24"/>
        </w:rPr>
        <w:t>;</w:t>
      </w:r>
      <w:r w:rsidRPr="0038569B">
        <w:rPr>
          <w:rFonts w:ascii="Segoe UI Light" w:hAnsi="Segoe UI Light" w:cs="Calibri"/>
          <w:sz w:val="24"/>
          <w:szCs w:val="24"/>
        </w:rPr>
        <w:t xml:space="preserve"> </w:t>
      </w:r>
    </w:p>
    <w:p w:rsidR="00573B85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573B85" w:rsidRPr="0038569B">
        <w:rPr>
          <w:rFonts w:ascii="Segoe UI Light" w:hAnsi="Segoe UI Light" w:cs="Calibri"/>
          <w:sz w:val="24"/>
          <w:szCs w:val="24"/>
        </w:rPr>
        <w:t xml:space="preserve"> </w:t>
      </w:r>
      <w:r w:rsidR="0085019F">
        <w:rPr>
          <w:rFonts w:ascii="Segoe UI Light" w:hAnsi="Segoe UI Light" w:cs="Calibri"/>
          <w:sz w:val="24"/>
          <w:szCs w:val="24"/>
        </w:rPr>
        <w:t xml:space="preserve">aprobaty i </w:t>
      </w:r>
      <w:r w:rsidRPr="0038569B">
        <w:rPr>
          <w:rFonts w:ascii="Segoe UI Light" w:hAnsi="Segoe UI Light" w:cs="Calibri"/>
          <w:sz w:val="24"/>
          <w:szCs w:val="24"/>
        </w:rPr>
        <w:t>atesty jakościowe wbudowanych materiałów</w:t>
      </w:r>
      <w:r w:rsidR="001E6BFC" w:rsidRPr="0038569B">
        <w:rPr>
          <w:rFonts w:ascii="Segoe UI Light" w:hAnsi="Segoe UI Light" w:cs="Calibri"/>
          <w:sz w:val="24"/>
          <w:szCs w:val="24"/>
        </w:rPr>
        <w:t>;</w:t>
      </w:r>
      <w:r w:rsidRPr="0038569B">
        <w:rPr>
          <w:rFonts w:ascii="Segoe UI Light" w:hAnsi="Segoe UI Light" w:cs="Calibri"/>
          <w:sz w:val="24"/>
          <w:szCs w:val="24"/>
        </w:rPr>
        <w:t xml:space="preserve"> </w:t>
      </w:r>
    </w:p>
    <w:p w:rsidR="00573B85" w:rsidRPr="0038569B" w:rsidRDefault="00D60A98" w:rsidP="0085019F">
      <w:pPr>
        <w:pStyle w:val="Tekstpodstawowy"/>
        <w:shd w:val="clear" w:color="auto" w:fill="auto"/>
        <w:spacing w:before="0" w:after="0" w:line="276" w:lineRule="auto"/>
        <w:ind w:left="20" w:right="-18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573B8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uwagi i zalecenia Inspektora Nadzoru zwłaszcza p</w:t>
      </w:r>
      <w:r w:rsidR="0085019F">
        <w:rPr>
          <w:rFonts w:ascii="Segoe UI Light" w:hAnsi="Segoe UI Light" w:cs="Calibri"/>
          <w:sz w:val="24"/>
          <w:szCs w:val="24"/>
        </w:rPr>
        <w:t>rzy odbiorze robót zanikających</w:t>
      </w:r>
      <w:r w:rsidR="0085019F">
        <w:rPr>
          <w:rFonts w:ascii="Segoe UI Light" w:hAnsi="Segoe UI Light" w:cs="Calibri"/>
          <w:sz w:val="24"/>
          <w:szCs w:val="24"/>
        </w:rPr>
        <w:br/>
        <w:t xml:space="preserve">   </w:t>
      </w:r>
      <w:r w:rsidRPr="0038569B">
        <w:rPr>
          <w:rFonts w:ascii="Segoe UI Light" w:hAnsi="Segoe UI Light" w:cs="Calibri"/>
          <w:sz w:val="24"/>
          <w:szCs w:val="24"/>
        </w:rPr>
        <w:t>i ulegających zakryciu i udokumentowanie wykonania tych zaleceń</w:t>
      </w:r>
      <w:r w:rsidR="001E6BFC" w:rsidRPr="0038569B">
        <w:rPr>
          <w:rFonts w:ascii="Segoe UI Light" w:hAnsi="Segoe UI Light" w:cs="Calibri"/>
          <w:sz w:val="24"/>
          <w:szCs w:val="24"/>
        </w:rPr>
        <w:t>;</w:t>
      </w:r>
      <w:r w:rsidRPr="0038569B">
        <w:rPr>
          <w:rFonts w:ascii="Segoe UI Light" w:hAnsi="Segoe UI Light" w:cs="Calibri"/>
          <w:sz w:val="24"/>
          <w:szCs w:val="24"/>
        </w:rPr>
        <w:t xml:space="preserve"> </w:t>
      </w: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20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573B8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protokoły z pomiarów</w:t>
      </w:r>
      <w:r w:rsidR="001E6BFC" w:rsidRPr="0038569B">
        <w:rPr>
          <w:rFonts w:ascii="Segoe UI Light" w:hAnsi="Segoe UI Light" w:cs="Calibri"/>
          <w:sz w:val="24"/>
          <w:szCs w:val="24"/>
        </w:rPr>
        <w:t>;</w:t>
      </w:r>
    </w:p>
    <w:p w:rsidR="00D60A98" w:rsidRPr="0038569B" w:rsidRDefault="00D60A98" w:rsidP="00D503B5">
      <w:pPr>
        <w:pStyle w:val="Tekstpodstawowy"/>
        <w:shd w:val="clear" w:color="auto" w:fill="auto"/>
        <w:spacing w:before="0" w:line="276" w:lineRule="auto"/>
        <w:ind w:left="20" w:firstLine="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-</w:t>
      </w:r>
      <w:r w:rsidR="00573B85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inne dokumenty wymagane przez Zamawiającego</w:t>
      </w:r>
      <w:r w:rsidR="001E6BFC" w:rsidRPr="0038569B">
        <w:rPr>
          <w:rFonts w:ascii="Segoe UI Light" w:hAnsi="Segoe UI Light" w:cs="Calibri"/>
          <w:sz w:val="24"/>
          <w:szCs w:val="24"/>
        </w:rPr>
        <w:t>;</w:t>
      </w:r>
    </w:p>
    <w:p w:rsidR="00D60A98" w:rsidRPr="0038569B" w:rsidRDefault="00D60A98" w:rsidP="00D503B5">
      <w:pPr>
        <w:pStyle w:val="Tekstpodstawowy"/>
        <w:shd w:val="clear" w:color="auto" w:fill="auto"/>
        <w:spacing w:before="0" w:after="0" w:line="276" w:lineRule="auto"/>
        <w:ind w:left="20" w:right="-18" w:firstLine="700"/>
        <w:jc w:val="both"/>
        <w:rPr>
          <w:rFonts w:ascii="Segoe UI Light" w:hAnsi="Segoe UI Light" w:cs="Calibri"/>
          <w:sz w:val="24"/>
          <w:szCs w:val="24"/>
        </w:rPr>
      </w:pPr>
      <w:r w:rsidRPr="0038569B">
        <w:rPr>
          <w:rFonts w:ascii="Segoe UI Light" w:hAnsi="Segoe UI Light" w:cs="Calibri"/>
          <w:sz w:val="24"/>
          <w:szCs w:val="24"/>
        </w:rPr>
        <w:t>Jeżeli komisja powoł</w:t>
      </w:r>
      <w:r w:rsidR="001E6BFC" w:rsidRPr="0038569B">
        <w:rPr>
          <w:rFonts w:ascii="Segoe UI Light" w:hAnsi="Segoe UI Light" w:cs="Calibri"/>
          <w:sz w:val="24"/>
          <w:szCs w:val="24"/>
        </w:rPr>
        <w:t>ana do odbioru stwierdzi</w:t>
      </w:r>
      <w:r w:rsidRPr="0038569B">
        <w:rPr>
          <w:rFonts w:ascii="Segoe UI Light" w:hAnsi="Segoe UI Light" w:cs="Calibri"/>
          <w:sz w:val="24"/>
          <w:szCs w:val="24"/>
        </w:rPr>
        <w:t>,</w:t>
      </w:r>
      <w:r w:rsidR="001E6BF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że pod względem przygotowania dokumentacyjnego instalacje nie są gotowe do odbioru</w:t>
      </w:r>
      <w:r w:rsidR="001E6BF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koń</w:t>
      </w:r>
      <w:r w:rsidR="001E6BFC" w:rsidRPr="0038569B">
        <w:rPr>
          <w:rFonts w:ascii="Segoe UI Light" w:hAnsi="Segoe UI Light" w:cs="Calibri"/>
          <w:sz w:val="24"/>
          <w:szCs w:val="24"/>
        </w:rPr>
        <w:t xml:space="preserve">cowego w takim przypadku </w:t>
      </w:r>
      <w:r w:rsidRPr="0038569B">
        <w:rPr>
          <w:rFonts w:ascii="Segoe UI Light" w:hAnsi="Segoe UI Light" w:cs="Calibri"/>
          <w:sz w:val="24"/>
          <w:szCs w:val="24"/>
        </w:rPr>
        <w:t>komisja w porozumieniu z Wykonawcą wyznaczy ponowny termin odbioru</w:t>
      </w:r>
      <w:r w:rsidR="001E6BF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końcowego robót.</w:t>
      </w:r>
      <w:r w:rsidR="001E6BF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Odbiór ostateczny polega na ocenie wykonanych robót związanych z</w:t>
      </w:r>
      <w:r w:rsidR="001E6BF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 xml:space="preserve">usunięciem </w:t>
      </w:r>
      <w:r w:rsidRPr="0038569B">
        <w:rPr>
          <w:rFonts w:ascii="Segoe UI Light" w:hAnsi="Segoe UI Light" w:cs="Calibri"/>
          <w:sz w:val="24"/>
          <w:szCs w:val="24"/>
        </w:rPr>
        <w:lastRenderedPageBreak/>
        <w:t>wad stwierdzonych przy</w:t>
      </w:r>
      <w:r w:rsidR="00D503B5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odbiorze końcowym i zaistniałych w okresie gwarancyjnym.</w:t>
      </w:r>
      <w:r w:rsidR="001E6BF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Odbiór ostateczny będzie dokonany na podstawie oceny wizualnej obiektu z</w:t>
      </w:r>
      <w:r w:rsidR="001E6BFC" w:rsidRPr="0038569B">
        <w:rPr>
          <w:rFonts w:ascii="Segoe UI Light" w:hAnsi="Segoe UI Light" w:cs="Calibri"/>
          <w:sz w:val="24"/>
          <w:szCs w:val="24"/>
        </w:rPr>
        <w:t xml:space="preserve"> </w:t>
      </w:r>
      <w:r w:rsidRPr="0038569B">
        <w:rPr>
          <w:rFonts w:ascii="Segoe UI Light" w:hAnsi="Segoe UI Light" w:cs="Calibri"/>
          <w:sz w:val="24"/>
          <w:szCs w:val="24"/>
        </w:rPr>
        <w:t>uwzględnieniem zasad odbioru końcowego</w:t>
      </w:r>
      <w:r w:rsidR="001E6BFC" w:rsidRPr="0038569B">
        <w:rPr>
          <w:rFonts w:ascii="Segoe UI Light" w:hAnsi="Segoe UI Light" w:cs="Calibri"/>
          <w:sz w:val="24"/>
          <w:szCs w:val="24"/>
        </w:rPr>
        <w:t>.</w:t>
      </w:r>
    </w:p>
    <w:p w:rsidR="00D60A98" w:rsidRPr="0038569B" w:rsidRDefault="001E6BFC" w:rsidP="00D503B5">
      <w:pPr>
        <w:pStyle w:val="Nagwek1"/>
        <w:spacing w:after="0" w:line="276" w:lineRule="auto"/>
        <w:jc w:val="both"/>
        <w:rPr>
          <w:rFonts w:ascii="Segoe UI Light" w:hAnsi="Segoe UI Light"/>
          <w:sz w:val="24"/>
          <w:szCs w:val="24"/>
        </w:rPr>
      </w:pPr>
      <w:bookmarkStart w:id="18" w:name="_Toc479665341"/>
      <w:r w:rsidRPr="0038569B">
        <w:rPr>
          <w:rFonts w:ascii="Segoe UI Light" w:hAnsi="Segoe UI Light"/>
          <w:sz w:val="24"/>
          <w:szCs w:val="24"/>
        </w:rPr>
        <w:t>8</w:t>
      </w:r>
      <w:r w:rsidR="00D60A98" w:rsidRPr="0038569B">
        <w:rPr>
          <w:rFonts w:ascii="Segoe UI Light" w:hAnsi="Segoe UI Light"/>
          <w:sz w:val="24"/>
          <w:szCs w:val="24"/>
        </w:rPr>
        <w:t>.</w:t>
      </w:r>
      <w:r w:rsidRPr="0038569B">
        <w:rPr>
          <w:rFonts w:ascii="Segoe UI Light" w:hAnsi="Segoe UI Light"/>
          <w:sz w:val="24"/>
          <w:szCs w:val="24"/>
        </w:rPr>
        <w:t xml:space="preserve"> </w:t>
      </w:r>
      <w:bookmarkEnd w:id="18"/>
      <w:r w:rsidR="00D503B5">
        <w:rPr>
          <w:rFonts w:ascii="Segoe UI Light" w:hAnsi="Segoe UI Light"/>
          <w:sz w:val="24"/>
          <w:szCs w:val="24"/>
        </w:rPr>
        <w:t>Uwagi końcowe</w:t>
      </w:r>
    </w:p>
    <w:p w:rsidR="00D503B5" w:rsidRDefault="00D503B5" w:rsidP="00D503B5">
      <w:pPr>
        <w:spacing w:line="276" w:lineRule="auto"/>
        <w:jc w:val="both"/>
        <w:rPr>
          <w:rFonts w:ascii="Segoe UI Light" w:hAnsi="Segoe UI Light" w:cs="Segoe UI Light"/>
        </w:rPr>
      </w:pPr>
      <w:r w:rsidRPr="00D503B5">
        <w:rPr>
          <w:rFonts w:ascii="Segoe UI Light" w:hAnsi="Segoe UI Light" w:cs="Segoe UI Light"/>
        </w:rPr>
        <w:t>Prace budowlane powinny być prowadzone zgodnie z obowiązującymi przepisami, a w szczególności</w:t>
      </w:r>
      <w:r>
        <w:rPr>
          <w:rFonts w:ascii="Segoe UI Light" w:hAnsi="Segoe UI Light" w:cs="Segoe UI Light"/>
        </w:rPr>
        <w:t xml:space="preserve"> </w:t>
      </w:r>
      <w:r w:rsidRPr="00D503B5">
        <w:rPr>
          <w:rFonts w:ascii="Segoe UI Light" w:hAnsi="Segoe UI Light" w:cs="Segoe UI Light"/>
        </w:rPr>
        <w:t>z wymienionymi poniżej:</w:t>
      </w:r>
    </w:p>
    <w:p w:rsidR="009A2E25" w:rsidRPr="00D503B5" w:rsidRDefault="009A2E25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>- Aktualnymi normami i przepisami branży elektrycznej;</w:t>
      </w:r>
      <w:bookmarkStart w:id="19" w:name="_GoBack"/>
      <w:bookmarkEnd w:id="19"/>
    </w:p>
    <w:p w:rsidR="00D503B5" w:rsidRPr="00D503B5" w:rsidRDefault="0085019F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Aktualnym </w:t>
      </w:r>
      <w:r w:rsidR="00D503B5" w:rsidRPr="00D503B5">
        <w:rPr>
          <w:rFonts w:ascii="Segoe UI Light" w:hAnsi="Segoe UI Light" w:cs="Segoe UI Light"/>
        </w:rPr>
        <w:t>Rozporządzenie</w:t>
      </w:r>
      <w:r>
        <w:rPr>
          <w:rFonts w:ascii="Segoe UI Light" w:hAnsi="Segoe UI Light" w:cs="Segoe UI Light"/>
        </w:rPr>
        <w:t>m</w:t>
      </w:r>
      <w:r w:rsidR="00D503B5" w:rsidRPr="00D503B5">
        <w:rPr>
          <w:rFonts w:ascii="Segoe UI Light" w:hAnsi="Segoe UI Light" w:cs="Segoe UI Light"/>
        </w:rPr>
        <w:t xml:space="preserve"> Ministra Infrastruktury w sprawie bezpieczeństwa i higieny pracy podczas wykonywania robót budowlanych</w:t>
      </w:r>
      <w:r>
        <w:rPr>
          <w:rFonts w:ascii="Segoe UI Light" w:hAnsi="Segoe UI Light" w:cs="Segoe UI Light"/>
        </w:rPr>
        <w:t>;</w:t>
      </w:r>
    </w:p>
    <w:p w:rsidR="00D503B5" w:rsidRPr="00D503B5" w:rsidRDefault="0085019F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</w:t>
      </w:r>
      <w:r w:rsidR="00D503B5" w:rsidRPr="00D503B5">
        <w:rPr>
          <w:rFonts w:ascii="Segoe UI Light" w:hAnsi="Segoe UI Light" w:cs="Segoe UI Light"/>
        </w:rPr>
        <w:t>Obwieszczenie Ministra Gospodarki, Pracy i Polityki Społecznej w sprawie ogłoszenia jednolitego tekstu rozporządzenia Ministra Pracy i Polityki Socjalnej w sprawie ogólnych przepisów bezpieczeństwa i higieny pracy</w:t>
      </w:r>
      <w:r>
        <w:rPr>
          <w:rFonts w:ascii="Segoe UI Light" w:hAnsi="Segoe UI Light" w:cs="Segoe UI Light"/>
        </w:rPr>
        <w:t>;</w:t>
      </w:r>
    </w:p>
    <w:p w:rsidR="00D503B5" w:rsidRPr="00D503B5" w:rsidRDefault="0085019F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</w:t>
      </w:r>
      <w:r w:rsidR="00D503B5" w:rsidRPr="00D503B5">
        <w:rPr>
          <w:rFonts w:ascii="Segoe UI Light" w:hAnsi="Segoe UI Light" w:cs="Segoe UI Light"/>
        </w:rPr>
        <w:t>Rozporządzenie Ministra Energii w sprawie bezpieczeństwa i higieny pracy przy urządzeniach energetycznych</w:t>
      </w:r>
      <w:r>
        <w:rPr>
          <w:rFonts w:ascii="Segoe UI Light" w:hAnsi="Segoe UI Light" w:cs="Segoe UI Light"/>
        </w:rPr>
        <w:t>;</w:t>
      </w:r>
    </w:p>
    <w:p w:rsidR="00D503B5" w:rsidRPr="00D503B5" w:rsidRDefault="0085019F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</w:t>
      </w:r>
      <w:r w:rsidR="00D503B5" w:rsidRPr="00D503B5">
        <w:rPr>
          <w:rFonts w:ascii="Segoe UI Light" w:hAnsi="Segoe UI Light" w:cs="Segoe UI Light"/>
        </w:rPr>
        <w:t>Rozporządzenie Ministra Pracy i Polityki Socjalnej w sprawie rodzajów prac wymagających szczególnej sprawności psychofizycznej</w:t>
      </w:r>
      <w:r>
        <w:rPr>
          <w:rFonts w:ascii="Segoe UI Light" w:hAnsi="Segoe UI Light" w:cs="Segoe UI Light"/>
        </w:rPr>
        <w:t>;</w:t>
      </w:r>
    </w:p>
    <w:p w:rsidR="00D503B5" w:rsidRPr="00D503B5" w:rsidRDefault="0085019F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</w:t>
      </w:r>
      <w:r w:rsidR="00D503B5" w:rsidRPr="00D503B5">
        <w:rPr>
          <w:rFonts w:ascii="Segoe UI Light" w:hAnsi="Segoe UI Light" w:cs="Segoe UI Light"/>
        </w:rPr>
        <w:t>Obwieszczenie Marszałka Sejmu Rzeczypospolitej Polskiej w sprawie ogłoszenia jednolitego tekstu ustawy - Kodeks pracy</w:t>
      </w:r>
      <w:r>
        <w:rPr>
          <w:rFonts w:ascii="Segoe UI Light" w:hAnsi="Segoe UI Light" w:cs="Segoe UI Light"/>
        </w:rPr>
        <w:t>;</w:t>
      </w:r>
    </w:p>
    <w:p w:rsidR="00D503B5" w:rsidRPr="00D503B5" w:rsidRDefault="0085019F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</w:t>
      </w:r>
      <w:r w:rsidR="00D503B5" w:rsidRPr="00D503B5">
        <w:rPr>
          <w:rFonts w:ascii="Segoe UI Light" w:hAnsi="Segoe UI Light" w:cs="Segoe UI Light"/>
        </w:rPr>
        <w:t>Rozporządzenie Ministra Gospodarki w sprawie minimalnych wymagań dotyczących bezpieczeństwa i higieny pracy w zakresie użytkowania maszyn przez pracowników podczas pracy</w:t>
      </w:r>
      <w:r>
        <w:rPr>
          <w:rFonts w:ascii="Segoe UI Light" w:hAnsi="Segoe UI Light" w:cs="Segoe UI Light"/>
        </w:rPr>
        <w:t>;</w:t>
      </w:r>
    </w:p>
    <w:p w:rsidR="00D503B5" w:rsidRPr="00D503B5" w:rsidRDefault="0085019F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</w:t>
      </w:r>
      <w:r w:rsidR="00D503B5" w:rsidRPr="00D503B5">
        <w:rPr>
          <w:rFonts w:ascii="Segoe UI Light" w:hAnsi="Segoe UI Light" w:cs="Segoe UI Light"/>
        </w:rPr>
        <w:t>Rozporządzenie Ministra Gospodarki, Pracy i Polityki Społecznej zmieniające rozporządzenie w sprawie minimalnych wymagań dotyczących bezpieczeństwa i higieny pracy w zakresie użytkowania maszyn przez pracowników podczas pracy</w:t>
      </w:r>
      <w:r>
        <w:rPr>
          <w:rFonts w:ascii="Segoe UI Light" w:hAnsi="Segoe UI Light" w:cs="Segoe UI Light"/>
        </w:rPr>
        <w:t>;</w:t>
      </w:r>
    </w:p>
    <w:p w:rsidR="00D503B5" w:rsidRPr="00D503B5" w:rsidRDefault="009A2E25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Rozporządzenie </w:t>
      </w:r>
      <w:r w:rsidR="00D503B5" w:rsidRPr="00D503B5">
        <w:rPr>
          <w:rFonts w:ascii="Segoe UI Light" w:hAnsi="Segoe UI Light" w:cs="Segoe UI Light"/>
        </w:rPr>
        <w:t>Ministra Gospodarki i pracy w sprawie szkolenia w dziedzinie bezpieczeństwa</w:t>
      </w:r>
      <w:r>
        <w:rPr>
          <w:rFonts w:ascii="Segoe UI Light" w:hAnsi="Segoe UI Light" w:cs="Segoe UI Light"/>
        </w:rPr>
        <w:t xml:space="preserve"> i higieny pracy;</w:t>
      </w:r>
    </w:p>
    <w:p w:rsidR="00D503B5" w:rsidRPr="00D503B5" w:rsidRDefault="009A2E25" w:rsidP="00D503B5">
      <w:pPr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</w:t>
      </w:r>
      <w:r w:rsidR="00D503B5" w:rsidRPr="00D503B5">
        <w:rPr>
          <w:rFonts w:ascii="Segoe UI Light" w:hAnsi="Segoe UI Light" w:cs="Segoe UI Light"/>
        </w:rPr>
        <w:t xml:space="preserve">Pracownicy zatrudniani przy budowie sieci, instalacji oraz urządzeń elektroenergetycznych muszą posiadać świadectwo kwalifikacyjne zgodne z wymaganiami Rozporządzenia Ministra Gospodarki, Pracy i Polityki Socjalnej w sprawie szczegółowych zasad stwierdzenia posiadania kwalifikacji przez osoby zajmujące się eksploatacją urządzeń, instalacji i sieci </w:t>
      </w:r>
      <w:r>
        <w:rPr>
          <w:rFonts w:ascii="Segoe UI Light" w:hAnsi="Segoe UI Light" w:cs="Segoe UI Light"/>
        </w:rPr>
        <w:t>;</w:t>
      </w:r>
    </w:p>
    <w:p w:rsidR="00D503B5" w:rsidRPr="00D503B5" w:rsidRDefault="009A2E25" w:rsidP="00D503B5">
      <w:pPr>
        <w:autoSpaceDE w:val="0"/>
        <w:autoSpaceDN w:val="0"/>
        <w:adjustRightInd w:val="0"/>
        <w:spacing w:line="276" w:lineRule="auto"/>
        <w:jc w:val="both"/>
        <w:rPr>
          <w:rFonts w:ascii="Segoe UI Light" w:hAnsi="Segoe UI Light" w:cs="Segoe UI Light"/>
        </w:rPr>
      </w:pPr>
      <w:r>
        <w:rPr>
          <w:rFonts w:ascii="Segoe UI Light" w:hAnsi="Segoe UI Light" w:cs="Segoe UI Light"/>
        </w:rPr>
        <w:t xml:space="preserve">- </w:t>
      </w:r>
      <w:r w:rsidR="00D503B5" w:rsidRPr="00D503B5">
        <w:rPr>
          <w:rFonts w:ascii="Segoe UI Light" w:hAnsi="Segoe UI Light" w:cs="Segoe UI Light"/>
        </w:rPr>
        <w:t>Wyznaczenie trasy linii kablowej należy zlecić uprawnionemu geodecie o wykonaniu prac ziemnych,</w:t>
      </w:r>
      <w:r>
        <w:rPr>
          <w:rFonts w:ascii="Segoe UI Light" w:hAnsi="Segoe UI Light" w:cs="Segoe UI Light"/>
        </w:rPr>
        <w:t xml:space="preserve"> </w:t>
      </w:r>
      <w:r w:rsidR="00D503B5" w:rsidRPr="00D503B5">
        <w:rPr>
          <w:rFonts w:ascii="Segoe UI Light" w:hAnsi="Segoe UI Light" w:cs="Segoe UI Light"/>
        </w:rPr>
        <w:t>a przed zasypaniem kabli, należy przeprowadzić inwentaryzację geodezyjną, przed oddaniem</w:t>
      </w:r>
      <w:r>
        <w:rPr>
          <w:rFonts w:ascii="Segoe UI Light" w:hAnsi="Segoe UI Light" w:cs="Segoe UI Light"/>
        </w:rPr>
        <w:t xml:space="preserve"> </w:t>
      </w:r>
      <w:r w:rsidR="00D503B5" w:rsidRPr="00D503B5">
        <w:rPr>
          <w:rFonts w:ascii="Segoe UI Light" w:hAnsi="Segoe UI Light" w:cs="Segoe UI Light"/>
        </w:rPr>
        <w:t>do eksploatacji należy przeprowadzić procedury odbiorcze zgodnie z obowiązującymi przepisami</w:t>
      </w:r>
      <w:r>
        <w:rPr>
          <w:rFonts w:ascii="Segoe UI Light" w:hAnsi="Segoe UI Light" w:cs="Segoe UI Light"/>
        </w:rPr>
        <w:t xml:space="preserve"> </w:t>
      </w:r>
      <w:r w:rsidR="00D503B5" w:rsidRPr="00D503B5">
        <w:rPr>
          <w:rFonts w:ascii="Segoe UI Light" w:hAnsi="Segoe UI Light" w:cs="Segoe UI Light"/>
        </w:rPr>
        <w:t>oraz wymaganiami Inwestora.</w:t>
      </w:r>
    </w:p>
    <w:p w:rsidR="00D60A98" w:rsidRPr="00D503B5" w:rsidRDefault="00D60A98" w:rsidP="00D503B5">
      <w:pPr>
        <w:pStyle w:val="Tekstpodstawowy"/>
        <w:shd w:val="clear" w:color="auto" w:fill="auto"/>
        <w:spacing w:before="0" w:after="0" w:line="276" w:lineRule="auto"/>
        <w:ind w:left="40" w:firstLine="0"/>
        <w:jc w:val="both"/>
        <w:rPr>
          <w:rFonts w:ascii="Segoe UI Light" w:hAnsi="Segoe UI Light" w:cs="Segoe UI Light"/>
          <w:sz w:val="24"/>
          <w:szCs w:val="24"/>
        </w:rPr>
        <w:sectPr w:rsidR="00D60A98" w:rsidRPr="00D503B5" w:rsidSect="00213C40">
          <w:headerReference w:type="default" r:id="rId8"/>
          <w:footerReference w:type="default" r:id="rId9"/>
          <w:type w:val="continuous"/>
          <w:pgSz w:w="11905" w:h="16837"/>
          <w:pgMar w:top="1548" w:right="1273" w:bottom="1712" w:left="1418" w:header="0" w:footer="3" w:gutter="0"/>
          <w:cols w:space="708"/>
          <w:noEndnote/>
          <w:titlePg/>
          <w:docGrid w:linePitch="360"/>
        </w:sectPr>
      </w:pPr>
    </w:p>
    <w:p w:rsidR="0038569B" w:rsidRPr="00D503B5" w:rsidRDefault="0038569B" w:rsidP="00D503B5">
      <w:pPr>
        <w:pStyle w:val="Heading10"/>
        <w:keepNext/>
        <w:keepLines/>
        <w:shd w:val="clear" w:color="auto" w:fill="auto"/>
        <w:spacing w:after="313" w:line="276" w:lineRule="auto"/>
        <w:ind w:left="1580"/>
        <w:jc w:val="both"/>
        <w:rPr>
          <w:rFonts w:ascii="Segoe UI Light" w:hAnsi="Segoe UI Light" w:cs="Segoe UI Light"/>
          <w:color w:val="FF0000"/>
          <w:sz w:val="24"/>
          <w:szCs w:val="24"/>
        </w:rPr>
      </w:pPr>
    </w:p>
    <w:sectPr w:rsidR="0038569B" w:rsidRPr="00D503B5">
      <w:headerReference w:type="default" r:id="rId10"/>
      <w:type w:val="continuous"/>
      <w:pgSz w:w="11905" w:h="16837"/>
      <w:pgMar w:top="4243" w:right="2591" w:bottom="7387" w:left="2125" w:header="0" w:footer="3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62BF" w:rsidRDefault="00CA62BF">
      <w:r>
        <w:separator/>
      </w:r>
    </w:p>
  </w:endnote>
  <w:endnote w:type="continuationSeparator" w:id="0">
    <w:p w:rsidR="00CA62BF" w:rsidRDefault="00CA62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Light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3C40" w:rsidRPr="00562BC6" w:rsidRDefault="00213C40">
    <w:pPr>
      <w:pStyle w:val="Stopka"/>
      <w:jc w:val="right"/>
      <w:rPr>
        <w:rFonts w:ascii="Segoe UI Light" w:hAnsi="Segoe UI Light"/>
      </w:rPr>
    </w:pPr>
    <w:r w:rsidRPr="00562BC6">
      <w:rPr>
        <w:rFonts w:ascii="Segoe UI Light" w:hAnsi="Segoe UI Light"/>
      </w:rPr>
      <w:fldChar w:fldCharType="begin"/>
    </w:r>
    <w:r w:rsidRPr="00562BC6">
      <w:rPr>
        <w:rFonts w:ascii="Segoe UI Light" w:hAnsi="Segoe UI Light"/>
      </w:rPr>
      <w:instrText>PAGE   \* MERGEFORMAT</w:instrText>
    </w:r>
    <w:r w:rsidRPr="00562BC6">
      <w:rPr>
        <w:rFonts w:ascii="Segoe UI Light" w:hAnsi="Segoe UI Light"/>
      </w:rPr>
      <w:fldChar w:fldCharType="separate"/>
    </w:r>
    <w:r w:rsidR="00C6362F">
      <w:rPr>
        <w:rFonts w:ascii="Segoe UI Light" w:hAnsi="Segoe UI Light"/>
        <w:noProof/>
      </w:rPr>
      <w:t>2</w:t>
    </w:r>
    <w:r w:rsidRPr="00562BC6">
      <w:rPr>
        <w:rFonts w:ascii="Segoe UI Light" w:hAnsi="Segoe UI Light"/>
      </w:rPr>
      <w:fldChar w:fldCharType="end"/>
    </w:r>
  </w:p>
  <w:p w:rsidR="00213C40" w:rsidRPr="00562BC6" w:rsidRDefault="00213C40">
    <w:pPr>
      <w:pStyle w:val="Stopka"/>
      <w:rPr>
        <w:rFonts w:ascii="Segoe UI Light" w:hAnsi="Segoe UI Ligh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62BF" w:rsidRDefault="00CA62BF">
      <w:r>
        <w:separator/>
      </w:r>
    </w:p>
  </w:footnote>
  <w:footnote w:type="continuationSeparator" w:id="0">
    <w:p w:rsidR="00CA62BF" w:rsidRDefault="00CA62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A98" w:rsidRDefault="00D60A98" w:rsidP="0083192D">
    <w:pPr>
      <w:framePr w:h="173" w:wrap="none" w:vAnchor="text" w:hAnchor="page" w:x="2034" w:y="1328"/>
    </w:pPr>
  </w:p>
  <w:p w:rsidR="0083192D" w:rsidRDefault="0083192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0A98" w:rsidRDefault="00D60A98">
    <w:pPr>
      <w:rPr>
        <w:color w:val="aut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E087CEE"/>
    <w:lvl w:ilvl="0">
      <w:start w:val="1"/>
      <w:numFmt w:val="decimal"/>
      <w:lvlText w:val="2.%1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8"/>
      <w:numFmt w:val="decimal"/>
      <w:lvlText w:val="%3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3"/>
      <w:numFmt w:val="decimal"/>
      <w:lvlText w:val="%4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decimal"/>
      <w:lvlText w:val="%5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decimal"/>
      <w:lvlText w:val="%5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decimal"/>
      <w:lvlText w:val="%5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decimal"/>
      <w:lvlText w:val="%5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decimal"/>
      <w:lvlText w:val="%5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Arial Unicode MS" w:eastAsia="Times New Roman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6"/>
      <w:numFmt w:val="decimal"/>
      <w:lvlText w:val="%2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6"/>
      <w:numFmt w:val="decimal"/>
      <w:lvlText w:val="%2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6"/>
      <w:numFmt w:val="decimal"/>
      <w:lvlText w:val="%2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6"/>
      <w:numFmt w:val="decimal"/>
      <w:lvlText w:val="%2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6"/>
      <w:numFmt w:val="decimal"/>
      <w:lvlText w:val="%2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6"/>
      <w:numFmt w:val="decimal"/>
      <w:lvlText w:val="%2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6"/>
      <w:numFmt w:val="decimal"/>
      <w:lvlText w:val="%2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6"/>
      <w:numFmt w:val="decimal"/>
      <w:lvlText w:val="%2."/>
      <w:lvlJc w:val="left"/>
      <w:rPr>
        <w:rFonts w:ascii="Arial Unicode MS" w:eastAsia="Times New Roman" w:cs="Arial Unicode MS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embedSystemFonts/>
  <w:bordersDoNotSurroundHeader/>
  <w:bordersDoNotSurroundFooter/>
  <w:defaultTabStop w:val="720"/>
  <w:hyphenationZone w:val="425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192D"/>
    <w:rsid w:val="00044404"/>
    <w:rsid w:val="0008671E"/>
    <w:rsid w:val="00100205"/>
    <w:rsid w:val="0013586A"/>
    <w:rsid w:val="00160164"/>
    <w:rsid w:val="00187BF5"/>
    <w:rsid w:val="001E6BFC"/>
    <w:rsid w:val="00213C40"/>
    <w:rsid w:val="00223656"/>
    <w:rsid w:val="002F6142"/>
    <w:rsid w:val="0032709C"/>
    <w:rsid w:val="0034541C"/>
    <w:rsid w:val="00345F1A"/>
    <w:rsid w:val="003535EF"/>
    <w:rsid w:val="0038569B"/>
    <w:rsid w:val="003E5080"/>
    <w:rsid w:val="003F06CF"/>
    <w:rsid w:val="0040010E"/>
    <w:rsid w:val="0041507A"/>
    <w:rsid w:val="00493B91"/>
    <w:rsid w:val="005036F7"/>
    <w:rsid w:val="00530551"/>
    <w:rsid w:val="005503E4"/>
    <w:rsid w:val="00562BC6"/>
    <w:rsid w:val="00573B85"/>
    <w:rsid w:val="00590533"/>
    <w:rsid w:val="005C6C7C"/>
    <w:rsid w:val="00617B7E"/>
    <w:rsid w:val="00643AF9"/>
    <w:rsid w:val="00655268"/>
    <w:rsid w:val="007E4C64"/>
    <w:rsid w:val="007E57DE"/>
    <w:rsid w:val="0083192D"/>
    <w:rsid w:val="0085019F"/>
    <w:rsid w:val="00886887"/>
    <w:rsid w:val="008C3D6F"/>
    <w:rsid w:val="0091423B"/>
    <w:rsid w:val="009A2E25"/>
    <w:rsid w:val="009D5F80"/>
    <w:rsid w:val="00A25806"/>
    <w:rsid w:val="00AB2704"/>
    <w:rsid w:val="00B0319D"/>
    <w:rsid w:val="00BD587C"/>
    <w:rsid w:val="00C210F2"/>
    <w:rsid w:val="00C345A5"/>
    <w:rsid w:val="00C6362F"/>
    <w:rsid w:val="00CA62BF"/>
    <w:rsid w:val="00CE3754"/>
    <w:rsid w:val="00D503B5"/>
    <w:rsid w:val="00D60A98"/>
    <w:rsid w:val="00DF2951"/>
    <w:rsid w:val="00E44EF3"/>
    <w:rsid w:val="00ED41F3"/>
    <w:rsid w:val="00F367A7"/>
    <w:rsid w:val="00FA7F11"/>
    <w:rsid w:val="00FB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D01D1A"/>
  <w14:defaultImageDpi w14:val="0"/>
  <w15:docId w15:val="{59FCF76C-A116-451E-88E5-B5DC30D30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Times New Roman" w:hAnsi="Microsoft Sans Serif" w:cs="Microsoft Sans Serif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036F7"/>
    <w:pPr>
      <w:keepNext/>
      <w:spacing w:before="240" w:after="60"/>
      <w:outlineLvl w:val="0"/>
    </w:pPr>
    <w:rPr>
      <w:rFonts w:asciiTheme="minorHAnsi" w:eastAsiaTheme="majorEastAsia" w:hAnsiTheme="minorHAnsi" w:cs="Times New Roman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3192D"/>
    <w:pPr>
      <w:keepNext/>
      <w:spacing w:before="240" w:after="60"/>
      <w:outlineLvl w:val="1"/>
    </w:pPr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5036F7"/>
    <w:rPr>
      <w:rFonts w:asciiTheme="minorHAnsi" w:eastAsiaTheme="majorEastAsia" w:hAnsiTheme="minorHAnsi" w:cs="Times New Roman"/>
      <w:b/>
      <w:bCs/>
      <w:color w:val="000000"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locked/>
    <w:rsid w:val="0083192D"/>
    <w:rPr>
      <w:rFonts w:asciiTheme="majorHAnsi" w:eastAsiaTheme="majorEastAsia" w:hAnsiTheme="majorHAnsi" w:cs="Times New Roman"/>
      <w:b/>
      <w:bCs/>
      <w:i/>
      <w:iCs/>
      <w:color w:val="000000"/>
      <w:sz w:val="28"/>
      <w:szCs w:val="28"/>
    </w:rPr>
  </w:style>
  <w:style w:type="character" w:styleId="Hipercze">
    <w:name w:val="Hyperlink"/>
    <w:basedOn w:val="Domylnaczcionkaakapitu"/>
    <w:uiPriority w:val="99"/>
    <w:rPr>
      <w:rFonts w:cs="Times New Roman"/>
      <w:color w:val="000080"/>
      <w:u w:val="single"/>
    </w:rPr>
  </w:style>
  <w:style w:type="character" w:customStyle="1" w:styleId="Heading2">
    <w:name w:val="Heading #2_"/>
    <w:basedOn w:val="Domylnaczcionkaakapitu"/>
    <w:link w:val="Heading21"/>
    <w:uiPriority w:val="99"/>
    <w:locked/>
    <w:rPr>
      <w:rFonts w:ascii="Arial Unicode MS" w:eastAsia="Times New Roman" w:cs="Arial Unicode MS"/>
      <w:b/>
      <w:bCs/>
      <w:spacing w:val="0"/>
      <w:sz w:val="19"/>
      <w:szCs w:val="19"/>
    </w:rPr>
  </w:style>
  <w:style w:type="character" w:customStyle="1" w:styleId="Heading20">
    <w:name w:val="Heading #2"/>
    <w:basedOn w:val="Heading2"/>
    <w:uiPriority w:val="99"/>
    <w:rPr>
      <w:rFonts w:ascii="Arial Unicode MS" w:eastAsia="Times New Roman" w:cs="Arial Unicode MS"/>
      <w:b/>
      <w:bCs/>
      <w:noProof/>
      <w:spacing w:val="0"/>
      <w:sz w:val="19"/>
      <w:szCs w:val="19"/>
    </w:rPr>
  </w:style>
  <w:style w:type="character" w:customStyle="1" w:styleId="TekstpodstawowyZnak2">
    <w:name w:val="Tekst podstawowy Znak2"/>
    <w:basedOn w:val="Domylnaczcionkaakapitu"/>
    <w:uiPriority w:val="99"/>
    <w:semiHidden/>
    <w:rPr>
      <w:rFonts w:cs="Microsoft Sans Serif"/>
      <w:color w:val="000000"/>
    </w:rPr>
  </w:style>
  <w:style w:type="character" w:customStyle="1" w:styleId="Headerorfooter">
    <w:name w:val="Header or footer_"/>
    <w:basedOn w:val="Domylnaczcionkaakapitu"/>
    <w:link w:val="Headerorfooter0"/>
    <w:uiPriority w:val="99"/>
    <w:locked/>
    <w:rPr>
      <w:rFonts w:ascii="Times New Roman" w:hAnsi="Times New Roman" w:cs="Times New Roman"/>
      <w:sz w:val="20"/>
      <w:szCs w:val="20"/>
    </w:rPr>
  </w:style>
  <w:style w:type="character" w:customStyle="1" w:styleId="HeaderorfooterArialUnicodeMS">
    <w:name w:val="Header or footer + Arial Unicode MS"/>
    <w:aliases w:val="9 pt"/>
    <w:basedOn w:val="Headerorfooter"/>
    <w:uiPriority w:val="99"/>
    <w:rPr>
      <w:rFonts w:ascii="Arial Unicode MS" w:eastAsia="Times New Roman" w:hAnsi="Times New Roman" w:cs="Arial Unicode MS"/>
      <w:spacing w:val="0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pPr>
      <w:shd w:val="clear" w:color="auto" w:fill="FFFFFF"/>
      <w:spacing w:before="240" w:after="180" w:line="230" w:lineRule="exact"/>
      <w:ind w:hanging="1180"/>
    </w:pPr>
    <w:rPr>
      <w:rFonts w:ascii="Arial Unicode MS" w:cs="Arial Unicode MS"/>
      <w:color w:val="auto"/>
      <w:sz w:val="19"/>
      <w:szCs w:val="19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color w:val="000000"/>
    </w:rPr>
  </w:style>
  <w:style w:type="character" w:customStyle="1" w:styleId="Heading1">
    <w:name w:val="Heading #1_"/>
    <w:basedOn w:val="Domylnaczcionkaakapitu"/>
    <w:link w:val="Heading10"/>
    <w:uiPriority w:val="99"/>
    <w:locked/>
    <w:rPr>
      <w:rFonts w:ascii="Arial Unicode MS" w:eastAsia="Times New Roman" w:cs="Arial Unicode MS"/>
      <w:b/>
      <w:bCs/>
      <w:spacing w:val="0"/>
      <w:sz w:val="27"/>
      <w:szCs w:val="27"/>
    </w:rPr>
  </w:style>
  <w:style w:type="character" w:customStyle="1" w:styleId="BodytextBold">
    <w:name w:val="Body text + Bold"/>
    <w:basedOn w:val="TekstpodstawowyZnak2"/>
    <w:uiPriority w:val="99"/>
    <w:rPr>
      <w:rFonts w:ascii="Arial Unicode MS" w:eastAsia="Times New Roman" w:cs="Arial Unicode MS"/>
      <w:b/>
      <w:bCs/>
      <w:color w:val="000000"/>
      <w:spacing w:val="0"/>
      <w:sz w:val="19"/>
      <w:szCs w:val="19"/>
    </w:rPr>
  </w:style>
  <w:style w:type="character" w:customStyle="1" w:styleId="BodytextBold1">
    <w:name w:val="Body text + Bold1"/>
    <w:basedOn w:val="TekstpodstawowyZnak2"/>
    <w:uiPriority w:val="99"/>
    <w:rPr>
      <w:rFonts w:ascii="Arial Unicode MS" w:eastAsia="Times New Roman" w:cs="Arial Unicode MS"/>
      <w:b/>
      <w:bCs/>
      <w:color w:val="000000"/>
      <w:spacing w:val="0"/>
      <w:sz w:val="19"/>
      <w:szCs w:val="19"/>
    </w:rPr>
  </w:style>
  <w:style w:type="paragraph" w:customStyle="1" w:styleId="Heading21">
    <w:name w:val="Heading #21"/>
    <w:basedOn w:val="Normalny"/>
    <w:link w:val="Heading2"/>
    <w:uiPriority w:val="99"/>
    <w:pPr>
      <w:shd w:val="clear" w:color="auto" w:fill="FFFFFF"/>
      <w:spacing w:after="420" w:line="230" w:lineRule="exact"/>
      <w:jc w:val="both"/>
      <w:outlineLvl w:val="1"/>
    </w:pPr>
    <w:rPr>
      <w:rFonts w:ascii="Arial Unicode MS" w:cs="Arial Unicode MS"/>
      <w:b/>
      <w:bCs/>
      <w:color w:val="auto"/>
      <w:sz w:val="19"/>
      <w:szCs w:val="19"/>
    </w:rPr>
  </w:style>
  <w:style w:type="paragraph" w:customStyle="1" w:styleId="Headerorfooter0">
    <w:name w:val="Header or footer"/>
    <w:basedOn w:val="Normalny"/>
    <w:link w:val="Headerorfooter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Heading10">
    <w:name w:val="Heading #1"/>
    <w:basedOn w:val="Normalny"/>
    <w:link w:val="Heading1"/>
    <w:uiPriority w:val="99"/>
    <w:pPr>
      <w:shd w:val="clear" w:color="auto" w:fill="FFFFFF"/>
      <w:spacing w:after="540" w:line="240" w:lineRule="atLeast"/>
      <w:outlineLvl w:val="0"/>
    </w:pPr>
    <w:rPr>
      <w:rFonts w:ascii="Arial Unicode MS" w:cs="Arial Unicode MS"/>
      <w:b/>
      <w:bCs/>
      <w:color w:val="auto"/>
      <w:sz w:val="27"/>
      <w:szCs w:val="27"/>
    </w:rPr>
  </w:style>
  <w:style w:type="paragraph" w:styleId="Bezodstpw">
    <w:name w:val="No Spacing"/>
    <w:uiPriority w:val="1"/>
    <w:qFormat/>
    <w:rsid w:val="0083192D"/>
    <w:rPr>
      <w:color w:val="000000"/>
    </w:rPr>
  </w:style>
  <w:style w:type="paragraph" w:styleId="Tytu">
    <w:name w:val="Title"/>
    <w:basedOn w:val="Normalny"/>
    <w:next w:val="Normalny"/>
    <w:link w:val="TytuZnak"/>
    <w:uiPriority w:val="10"/>
    <w:qFormat/>
    <w:rsid w:val="0083192D"/>
    <w:pPr>
      <w:spacing w:before="240" w:after="60"/>
      <w:jc w:val="center"/>
      <w:outlineLvl w:val="0"/>
    </w:pPr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locked/>
    <w:rsid w:val="0083192D"/>
    <w:rPr>
      <w:rFonts w:asciiTheme="majorHAnsi" w:eastAsiaTheme="majorEastAsia" w:hAnsiTheme="majorHAnsi" w:cs="Times New Roman"/>
      <w:b/>
      <w:bCs/>
      <w:color w:val="000000"/>
      <w:kern w:val="28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8319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83192D"/>
    <w:rPr>
      <w:rFonts w:cs="Microsoft Sans Serif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8319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83192D"/>
    <w:rPr>
      <w:rFonts w:cs="Microsoft Sans Serif"/>
      <w:color w:val="00000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213C40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styleId="Spistreci1">
    <w:name w:val="toc 1"/>
    <w:basedOn w:val="Normalny"/>
    <w:next w:val="Normalny"/>
    <w:autoRedefine/>
    <w:uiPriority w:val="39"/>
    <w:unhideWhenUsed/>
    <w:rsid w:val="003535EF"/>
    <w:pPr>
      <w:tabs>
        <w:tab w:val="right" w:leader="dot" w:pos="9204"/>
      </w:tabs>
      <w:spacing w:line="48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A7F1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A7F11"/>
    <w:rPr>
      <w:rFonts w:ascii="Tahoma" w:hAnsi="Tahoma" w:cs="Tahoma"/>
      <w:color w:val="000000"/>
      <w:sz w:val="16"/>
      <w:szCs w:val="16"/>
    </w:rPr>
  </w:style>
  <w:style w:type="character" w:customStyle="1" w:styleId="WW8Num11z1">
    <w:name w:val="WW8Num11z1"/>
    <w:rsid w:val="00590533"/>
    <w:rPr>
      <w:rFonts w:ascii="Symbol" w:hAnsi="Symbo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8153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4C7DE-8B3E-43B7-BC4C-0FA264D3B9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2382</Words>
  <Characters>14298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STOWUL~1</vt:lpstr>
    </vt:vector>
  </TitlesOfParts>
  <Company/>
  <LinksUpToDate>false</LinksUpToDate>
  <CharactersWithSpaces>16647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STOWUL~1</dc:title>
  <dc:subject/>
  <dc:creator>biuro</dc:creator>
  <cp:keywords/>
  <dc:description/>
  <cp:lastModifiedBy>Sebastian</cp:lastModifiedBy>
  <cp:revision>2</cp:revision>
  <cp:lastPrinted>2022-10-25T06:04:00Z</cp:lastPrinted>
  <dcterms:created xsi:type="dcterms:W3CDTF">2022-10-25T06:04:00Z</dcterms:created>
  <dcterms:modified xsi:type="dcterms:W3CDTF">2022-10-25T06:04:00Z</dcterms:modified>
</cp:coreProperties>
</file>